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FD18" w14:textId="77777777" w:rsidR="00324339" w:rsidRPr="003E3514" w:rsidRDefault="00087BED" w:rsidP="00324339">
      <w:pPr>
        <w:pStyle w:val="20"/>
        <w:shd w:val="clear" w:color="auto" w:fill="auto"/>
        <w:spacing w:before="0" w:after="0"/>
        <w:rPr>
          <w:b/>
          <w:i/>
          <w:iCs/>
          <w:sz w:val="28"/>
          <w:szCs w:val="28"/>
        </w:rPr>
      </w:pPr>
      <w:bookmarkStart w:id="0" w:name="bookmark0"/>
      <w:bookmarkStart w:id="1" w:name="bookmark1"/>
      <w:r w:rsidRPr="003E3514">
        <w:rPr>
          <w:b/>
          <w:i/>
          <w:iCs/>
          <w:sz w:val="28"/>
          <w:szCs w:val="28"/>
        </w:rPr>
        <w:t>ИНФОРМАЦИЯ</w:t>
      </w:r>
      <w:bookmarkStart w:id="2" w:name="bookmark2"/>
      <w:bookmarkStart w:id="3" w:name="bookmark3"/>
      <w:bookmarkEnd w:id="0"/>
      <w:bookmarkEnd w:id="1"/>
      <w:r w:rsidR="00324339" w:rsidRPr="003E3514">
        <w:rPr>
          <w:b/>
          <w:i/>
          <w:iCs/>
          <w:sz w:val="28"/>
          <w:szCs w:val="28"/>
        </w:rPr>
        <w:t xml:space="preserve"> </w:t>
      </w:r>
    </w:p>
    <w:p w14:paraId="3F584F32" w14:textId="77777777" w:rsidR="00324339" w:rsidRPr="003E3514" w:rsidRDefault="00087BED" w:rsidP="00324339">
      <w:pPr>
        <w:pStyle w:val="20"/>
        <w:shd w:val="clear" w:color="auto" w:fill="auto"/>
        <w:spacing w:before="0" w:after="0"/>
        <w:rPr>
          <w:b/>
          <w:i/>
          <w:iCs/>
          <w:sz w:val="28"/>
          <w:szCs w:val="28"/>
        </w:rPr>
      </w:pPr>
      <w:r w:rsidRPr="003E3514">
        <w:rPr>
          <w:b/>
          <w:i/>
          <w:iCs/>
          <w:sz w:val="28"/>
          <w:szCs w:val="28"/>
        </w:rPr>
        <w:t xml:space="preserve">о выполнении отраслевых тарифных соглашений </w:t>
      </w:r>
    </w:p>
    <w:p w14:paraId="39E303F6" w14:textId="77777777" w:rsidR="000C1538" w:rsidRPr="003E3514" w:rsidRDefault="00087BED" w:rsidP="00324339">
      <w:pPr>
        <w:pStyle w:val="20"/>
        <w:shd w:val="clear" w:color="auto" w:fill="auto"/>
        <w:spacing w:before="0" w:after="0"/>
        <w:rPr>
          <w:b/>
          <w:i/>
          <w:iCs/>
          <w:sz w:val="28"/>
          <w:szCs w:val="28"/>
        </w:rPr>
      </w:pPr>
      <w:r w:rsidRPr="003E3514">
        <w:rPr>
          <w:b/>
          <w:i/>
          <w:iCs/>
          <w:sz w:val="28"/>
          <w:szCs w:val="28"/>
        </w:rPr>
        <w:t>и</w:t>
      </w:r>
      <w:r w:rsidR="006E6502" w:rsidRPr="003E3514">
        <w:rPr>
          <w:b/>
          <w:i/>
          <w:iCs/>
          <w:sz w:val="28"/>
          <w:szCs w:val="28"/>
        </w:rPr>
        <w:t xml:space="preserve"> </w:t>
      </w:r>
      <w:r w:rsidRPr="003E3514">
        <w:rPr>
          <w:b/>
          <w:i/>
          <w:iCs/>
          <w:sz w:val="28"/>
          <w:szCs w:val="28"/>
        </w:rPr>
        <w:t>коллективных договоров в 20</w:t>
      </w:r>
      <w:r w:rsidR="00324339" w:rsidRPr="003E3514">
        <w:rPr>
          <w:b/>
          <w:i/>
          <w:iCs/>
          <w:sz w:val="28"/>
          <w:szCs w:val="28"/>
        </w:rPr>
        <w:t>2</w:t>
      </w:r>
      <w:r w:rsidR="00C421A6" w:rsidRPr="003E3514">
        <w:rPr>
          <w:b/>
          <w:i/>
          <w:iCs/>
          <w:sz w:val="28"/>
          <w:szCs w:val="28"/>
        </w:rPr>
        <w:t>1</w:t>
      </w:r>
      <w:r w:rsidRPr="003E3514">
        <w:rPr>
          <w:b/>
          <w:i/>
          <w:iCs/>
          <w:sz w:val="28"/>
          <w:szCs w:val="28"/>
        </w:rPr>
        <w:t xml:space="preserve"> году</w:t>
      </w:r>
      <w:bookmarkEnd w:id="2"/>
      <w:bookmarkEnd w:id="3"/>
    </w:p>
    <w:p w14:paraId="551BC331" w14:textId="4E797F16" w:rsidR="006E6502" w:rsidRDefault="006E6502" w:rsidP="006E6502">
      <w:pPr>
        <w:pStyle w:val="10"/>
        <w:keepNext/>
        <w:keepLines/>
        <w:shd w:val="clear" w:color="auto" w:fill="auto"/>
        <w:spacing w:after="0"/>
        <w:rPr>
          <w:i/>
          <w:iCs/>
          <w:sz w:val="28"/>
          <w:szCs w:val="28"/>
        </w:rPr>
      </w:pPr>
    </w:p>
    <w:p w14:paraId="260D4FE0" w14:textId="77777777" w:rsidR="003E3514" w:rsidRPr="003E3514" w:rsidRDefault="003E3514" w:rsidP="006E6502">
      <w:pPr>
        <w:pStyle w:val="10"/>
        <w:keepNext/>
        <w:keepLines/>
        <w:shd w:val="clear" w:color="auto" w:fill="auto"/>
        <w:spacing w:after="0"/>
        <w:rPr>
          <w:i/>
          <w:iCs/>
          <w:sz w:val="28"/>
          <w:szCs w:val="28"/>
        </w:rPr>
      </w:pPr>
    </w:p>
    <w:p w14:paraId="251C0BF0" w14:textId="03CD43AC" w:rsidR="00886E34" w:rsidRPr="003E3514" w:rsidRDefault="00087BED" w:rsidP="003E3514">
      <w:pPr>
        <w:pStyle w:val="11"/>
        <w:shd w:val="clear" w:color="auto" w:fill="auto"/>
        <w:ind w:firstLine="567"/>
        <w:jc w:val="center"/>
        <w:rPr>
          <w:b/>
          <w:bCs/>
          <w:sz w:val="28"/>
          <w:szCs w:val="28"/>
        </w:rPr>
      </w:pPr>
      <w:r w:rsidRPr="003E3514">
        <w:rPr>
          <w:b/>
          <w:bCs/>
          <w:sz w:val="28"/>
          <w:szCs w:val="28"/>
        </w:rPr>
        <w:t>Общие сведения.</w:t>
      </w:r>
    </w:p>
    <w:p w14:paraId="0087E797" w14:textId="77777777" w:rsidR="00623FDD" w:rsidRPr="00310A41" w:rsidRDefault="00623FDD" w:rsidP="003E3514">
      <w:pPr>
        <w:pStyle w:val="11"/>
        <w:shd w:val="clear" w:color="auto" w:fill="auto"/>
        <w:ind w:firstLine="567"/>
        <w:jc w:val="both"/>
        <w:rPr>
          <w:b/>
          <w:bCs/>
          <w:sz w:val="28"/>
          <w:szCs w:val="28"/>
          <w:u w:val="single"/>
        </w:rPr>
      </w:pPr>
    </w:p>
    <w:p w14:paraId="04777669" w14:textId="77777777" w:rsidR="003E3514" w:rsidRDefault="00324339" w:rsidP="003E35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39">
        <w:rPr>
          <w:rFonts w:ascii="Times New Roman" w:hAnsi="Times New Roman" w:cs="Times New Roman"/>
          <w:spacing w:val="2"/>
          <w:sz w:val="28"/>
          <w:szCs w:val="28"/>
        </w:rPr>
        <w:t>В отчетном периоде н</w:t>
      </w:r>
      <w:r w:rsidRPr="00324339">
        <w:rPr>
          <w:rFonts w:ascii="Times New Roman" w:hAnsi="Times New Roman" w:cs="Times New Roman"/>
          <w:sz w:val="28"/>
          <w:szCs w:val="28"/>
        </w:rPr>
        <w:t xml:space="preserve">а федеральном уровне в отраслях объединяемых Общероссийским профсоюзом работников жизнеобеспечения (далее – Профсоюз) действовали следующие отраслевые тарифные соглашения: </w:t>
      </w:r>
    </w:p>
    <w:p w14:paraId="4002C78F" w14:textId="75A98C47" w:rsidR="00324339" w:rsidRPr="00324339" w:rsidRDefault="00324339" w:rsidP="003E35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39">
        <w:rPr>
          <w:rFonts w:ascii="Times New Roman" w:hAnsi="Times New Roman" w:cs="Times New Roman"/>
          <w:sz w:val="28"/>
          <w:szCs w:val="28"/>
        </w:rPr>
        <w:tab/>
      </w:r>
    </w:p>
    <w:p w14:paraId="45AE9CD4" w14:textId="76063BEF" w:rsidR="00324339" w:rsidRDefault="00324339" w:rsidP="0032433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24339">
        <w:rPr>
          <w:rFonts w:ascii="Times New Roman" w:hAnsi="Times New Roman" w:cs="Times New Roman"/>
          <w:sz w:val="28"/>
          <w:szCs w:val="28"/>
        </w:rPr>
        <w:tab/>
      </w:r>
      <w:r w:rsidRPr="00324339">
        <w:rPr>
          <w:rFonts w:ascii="Times New Roman" w:hAnsi="Times New Roman" w:cs="Times New Roman"/>
          <w:sz w:val="28"/>
          <w:szCs w:val="28"/>
        </w:rPr>
        <w:tab/>
      </w:r>
      <w:r w:rsidRPr="00324339">
        <w:rPr>
          <w:rFonts w:ascii="Times New Roman" w:hAnsi="Times New Roman" w:cs="Times New Roman"/>
          <w:sz w:val="28"/>
          <w:szCs w:val="28"/>
        </w:rPr>
        <w:tab/>
      </w:r>
      <w:r w:rsidRPr="00324339">
        <w:rPr>
          <w:rFonts w:ascii="Times New Roman" w:hAnsi="Times New Roman" w:cs="Times New Roman"/>
          <w:sz w:val="28"/>
          <w:szCs w:val="28"/>
        </w:rPr>
        <w:tab/>
      </w:r>
      <w:r w:rsidRPr="00324339">
        <w:rPr>
          <w:rFonts w:ascii="Times New Roman" w:hAnsi="Times New Roman" w:cs="Times New Roman"/>
          <w:sz w:val="28"/>
          <w:szCs w:val="28"/>
        </w:rPr>
        <w:tab/>
      </w:r>
      <w:r w:rsidRPr="00324339">
        <w:rPr>
          <w:rFonts w:ascii="Times New Roman" w:hAnsi="Times New Roman" w:cs="Times New Roman"/>
          <w:sz w:val="28"/>
          <w:szCs w:val="28"/>
        </w:rPr>
        <w:tab/>
      </w:r>
      <w:r w:rsidRPr="00324339">
        <w:rPr>
          <w:rFonts w:ascii="Times New Roman" w:hAnsi="Times New Roman" w:cs="Times New Roman"/>
          <w:sz w:val="28"/>
          <w:szCs w:val="28"/>
        </w:rPr>
        <w:tab/>
      </w:r>
      <w:r w:rsidRPr="00324339">
        <w:rPr>
          <w:rFonts w:ascii="Times New Roman" w:hAnsi="Times New Roman" w:cs="Times New Roman"/>
          <w:sz w:val="28"/>
          <w:szCs w:val="28"/>
        </w:rPr>
        <w:tab/>
      </w:r>
      <w:r w:rsidRPr="00324339">
        <w:rPr>
          <w:rFonts w:ascii="Times New Roman" w:hAnsi="Times New Roman" w:cs="Times New Roman"/>
          <w:sz w:val="28"/>
          <w:szCs w:val="28"/>
        </w:rPr>
        <w:tab/>
        <w:t>Таблица № 1</w:t>
      </w:r>
    </w:p>
    <w:p w14:paraId="68363CF4" w14:textId="77777777" w:rsidR="003E3514" w:rsidRPr="00324339" w:rsidRDefault="003E3514" w:rsidP="0032433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7"/>
        <w:gridCol w:w="3515"/>
      </w:tblGrid>
      <w:tr w:rsidR="00324339" w:rsidRPr="00324339" w14:paraId="43B3E4B7" w14:textId="77777777" w:rsidTr="003E3514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4FB9" w14:textId="77777777" w:rsidR="00324339" w:rsidRPr="00324339" w:rsidRDefault="00324339" w:rsidP="0032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33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сроки действия соглашений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5CD4" w14:textId="77777777" w:rsidR="00324339" w:rsidRPr="00324339" w:rsidRDefault="00324339" w:rsidP="0032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339">
              <w:rPr>
                <w:rFonts w:ascii="Times New Roman" w:hAnsi="Times New Roman" w:cs="Times New Roman"/>
                <w:b/>
                <w:sz w:val="28"/>
                <w:szCs w:val="28"/>
              </w:rPr>
              <w:t>Номер регистрации</w:t>
            </w:r>
          </w:p>
        </w:tc>
      </w:tr>
      <w:tr w:rsidR="00324339" w:rsidRPr="00324339" w14:paraId="78F212AB" w14:textId="77777777" w:rsidTr="003E3514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270E" w14:textId="77777777" w:rsidR="00324339" w:rsidRPr="00324339" w:rsidRDefault="00324339" w:rsidP="003E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4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Отраслевое тарифное соглашение в жилищно-коммунальном хозяйстве Российской Федерации на 2017–2019 годы между Профсоюзом жизнеобеспечения и Общероссийским отраслевым объединением работодателей сферы жизнеобеспечения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377B" w14:textId="77777777" w:rsidR="00324339" w:rsidRPr="00324339" w:rsidRDefault="00324339" w:rsidP="003E35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4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зарегистрировано Федеральной службой по труду и занятости </w:t>
            </w:r>
            <w:r w:rsidRPr="00324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28.12.2016 №22/17-19</w:t>
            </w:r>
            <w:r w:rsidRPr="00324339">
              <w:rPr>
                <w:rFonts w:ascii="Times New Roman" w:hAnsi="Times New Roman" w:cs="Times New Roman"/>
                <w:i/>
                <w:sz w:val="28"/>
                <w:szCs w:val="28"/>
              </w:rPr>
              <w:t>. Пролонгировано до 2022 года.</w:t>
            </w:r>
          </w:p>
        </w:tc>
      </w:tr>
      <w:tr w:rsidR="00324339" w:rsidRPr="00324339" w14:paraId="00C4B8D6" w14:textId="77777777" w:rsidTr="003E3514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11AB" w14:textId="77777777" w:rsidR="00324339" w:rsidRPr="003F4967" w:rsidRDefault="00324339" w:rsidP="003E35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4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Отраслевое тарифное соглашение в жилищно-коммунальном хозяйстве Российской Федерации на 2017–2019 годы между Профсоюзом жизнеобеспечения Общероссийским отраслевым объединением работодателей «Союз коммунальных предприятий»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CE86" w14:textId="77777777" w:rsidR="00324339" w:rsidRPr="00324339" w:rsidRDefault="00324339" w:rsidP="003E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4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зарегистрировано Федеральной службой по труду и занятости </w:t>
            </w:r>
            <w:r w:rsidRPr="00324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14.04.2017  № 8/17-19</w:t>
            </w:r>
            <w:r w:rsidRPr="00324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7151D3" w:rsidRPr="00324339">
              <w:rPr>
                <w:rFonts w:ascii="Times New Roman" w:hAnsi="Times New Roman" w:cs="Times New Roman"/>
                <w:i/>
                <w:sz w:val="28"/>
                <w:szCs w:val="28"/>
              </w:rPr>
              <w:t>Пролонгировано до 2022 года.</w:t>
            </w:r>
          </w:p>
        </w:tc>
      </w:tr>
      <w:tr w:rsidR="00324339" w:rsidRPr="00324339" w14:paraId="2EE040D4" w14:textId="77777777" w:rsidTr="003E3514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882A" w14:textId="77777777" w:rsidR="00324339" w:rsidRPr="00324339" w:rsidRDefault="00324339" w:rsidP="003E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4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Федеральное тарифное соглашение в лифтовой отрасли и сфере вертикального транспорта на 2019–2021 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835C" w14:textId="77777777" w:rsidR="00324339" w:rsidRPr="00324339" w:rsidRDefault="00324339" w:rsidP="003E35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4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зарегистрировано Федеральной службой по труду и занятости </w:t>
            </w:r>
          </w:p>
          <w:p w14:paraId="46AB2611" w14:textId="77777777" w:rsidR="007151D3" w:rsidRPr="00324339" w:rsidRDefault="00324339" w:rsidP="003E35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4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12.11.2018 № 18/19-21</w:t>
            </w:r>
            <w:r w:rsidRPr="0032433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24339" w:rsidRPr="00324339" w14:paraId="2C76F25A" w14:textId="77777777" w:rsidTr="003E3514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D902" w14:textId="77777777" w:rsidR="00324339" w:rsidRPr="00324339" w:rsidRDefault="00324339" w:rsidP="003E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4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Отраслевое соглашение по организациям наземного городского электрического транспорта Российской Федерации на 20</w:t>
            </w:r>
            <w:r w:rsidR="007151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324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1-20</w:t>
            </w:r>
            <w:r w:rsidR="007151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  <w:r w:rsidRPr="00324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1352" w14:textId="77777777" w:rsidR="00324339" w:rsidRPr="00324339" w:rsidRDefault="00324339" w:rsidP="003E35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4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зарегистрировано Федеральной службой по труду и занятости </w:t>
            </w:r>
            <w:r w:rsidR="003F496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324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3F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324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1.20</w:t>
            </w:r>
            <w:r w:rsidR="003F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324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</w:t>
            </w:r>
            <w:r w:rsidR="003F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324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3F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324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3F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  <w:r w:rsidRPr="00324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</w:tbl>
    <w:p w14:paraId="6A3C3E0F" w14:textId="77777777" w:rsidR="00324339" w:rsidRDefault="00324339" w:rsidP="00324339">
      <w:pPr>
        <w:rPr>
          <w:rFonts w:ascii="Times New Roman" w:hAnsi="Times New Roman" w:cs="Times New Roman"/>
          <w:sz w:val="16"/>
          <w:szCs w:val="16"/>
        </w:rPr>
      </w:pPr>
    </w:p>
    <w:p w14:paraId="2425BDB6" w14:textId="77777777" w:rsidR="007C793E" w:rsidRPr="001E23B6" w:rsidRDefault="007C793E" w:rsidP="00324339">
      <w:pPr>
        <w:rPr>
          <w:rFonts w:ascii="Times New Roman" w:hAnsi="Times New Roman" w:cs="Times New Roman"/>
          <w:sz w:val="16"/>
          <w:szCs w:val="16"/>
        </w:rPr>
      </w:pPr>
    </w:p>
    <w:p w14:paraId="56EBB70C" w14:textId="77777777" w:rsidR="00383E28" w:rsidRDefault="002B2C51" w:rsidP="003E3514">
      <w:pPr>
        <w:pStyle w:val="11"/>
        <w:shd w:val="clear" w:color="auto" w:fill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87BED" w:rsidRPr="00324339">
        <w:rPr>
          <w:sz w:val="28"/>
          <w:szCs w:val="28"/>
        </w:rPr>
        <w:t>оглашени</w:t>
      </w:r>
      <w:r w:rsidR="00A76300">
        <w:rPr>
          <w:sz w:val="28"/>
          <w:szCs w:val="28"/>
        </w:rPr>
        <w:t>я</w:t>
      </w:r>
      <w:r w:rsidR="00087BED" w:rsidRPr="00324339">
        <w:rPr>
          <w:sz w:val="28"/>
          <w:szCs w:val="28"/>
        </w:rPr>
        <w:t xml:space="preserve"> направлен</w:t>
      </w:r>
      <w:r w:rsidR="00A76300">
        <w:rPr>
          <w:sz w:val="28"/>
          <w:szCs w:val="28"/>
        </w:rPr>
        <w:t>ы</w:t>
      </w:r>
      <w:r w:rsidR="00087BED" w:rsidRPr="00324339">
        <w:rPr>
          <w:sz w:val="28"/>
          <w:szCs w:val="28"/>
        </w:rPr>
        <w:t xml:space="preserve"> на регулирование социально-трудовых и связанных с ними экономических отношений в жилищно-коммунальной сфере, на обеспечение защиты прав и интересов работников, а также на повышение эффективности производственной деятельности предприятий отрасли. Реализация Соглашени</w:t>
      </w:r>
      <w:r w:rsidR="00901F08">
        <w:rPr>
          <w:sz w:val="28"/>
          <w:szCs w:val="28"/>
        </w:rPr>
        <w:t>й</w:t>
      </w:r>
      <w:r w:rsidR="00087BED" w:rsidRPr="00324339">
        <w:rPr>
          <w:sz w:val="28"/>
          <w:szCs w:val="28"/>
        </w:rPr>
        <w:t xml:space="preserve"> </w:t>
      </w:r>
      <w:r w:rsidR="007E2B34">
        <w:rPr>
          <w:sz w:val="28"/>
          <w:szCs w:val="28"/>
        </w:rPr>
        <w:t>должн</w:t>
      </w:r>
      <w:r w:rsidR="00A76300">
        <w:rPr>
          <w:sz w:val="28"/>
          <w:szCs w:val="28"/>
        </w:rPr>
        <w:t>а</w:t>
      </w:r>
      <w:r w:rsidR="007E2B34">
        <w:rPr>
          <w:sz w:val="28"/>
          <w:szCs w:val="28"/>
        </w:rPr>
        <w:t xml:space="preserve"> </w:t>
      </w:r>
      <w:r w:rsidR="00087BED" w:rsidRPr="00324339">
        <w:rPr>
          <w:sz w:val="28"/>
          <w:szCs w:val="28"/>
        </w:rPr>
        <w:t>способствова</w:t>
      </w:r>
      <w:r w:rsidR="007E2B34">
        <w:rPr>
          <w:sz w:val="28"/>
          <w:szCs w:val="28"/>
        </w:rPr>
        <w:t>ть</w:t>
      </w:r>
      <w:r w:rsidR="00087BED" w:rsidRPr="00324339">
        <w:rPr>
          <w:sz w:val="28"/>
          <w:szCs w:val="28"/>
        </w:rPr>
        <w:t xml:space="preserve"> повышению уровня заработной платы работников, закреплению в отрасли высококвалифицированных работников, созданию безопасных условий </w:t>
      </w:r>
      <w:r w:rsidR="00087BED" w:rsidRPr="00324339">
        <w:rPr>
          <w:sz w:val="28"/>
          <w:szCs w:val="28"/>
        </w:rPr>
        <w:lastRenderedPageBreak/>
        <w:t xml:space="preserve">труда, улучшению социальной защиты трудящихся, а в конечном итоге </w:t>
      </w:r>
      <w:r w:rsidR="007E2B34">
        <w:rPr>
          <w:sz w:val="28"/>
          <w:szCs w:val="28"/>
        </w:rPr>
        <w:t>–</w:t>
      </w:r>
      <w:r w:rsidR="00087BED" w:rsidRPr="00324339">
        <w:rPr>
          <w:sz w:val="28"/>
          <w:szCs w:val="28"/>
        </w:rPr>
        <w:t xml:space="preserve"> реформированию и модернизации жилищно-коммунального комплекса страны</w:t>
      </w:r>
      <w:r w:rsidR="007E2B34">
        <w:rPr>
          <w:sz w:val="28"/>
          <w:szCs w:val="28"/>
        </w:rPr>
        <w:t xml:space="preserve">, </w:t>
      </w:r>
      <w:r w:rsidR="00A76300" w:rsidRPr="008D3EB6">
        <w:rPr>
          <w:sz w:val="28"/>
          <w:szCs w:val="28"/>
        </w:rPr>
        <w:t>повышени</w:t>
      </w:r>
      <w:r w:rsidR="00901F08">
        <w:rPr>
          <w:sz w:val="28"/>
          <w:szCs w:val="28"/>
        </w:rPr>
        <w:t>ю</w:t>
      </w:r>
      <w:r w:rsidR="00A76300" w:rsidRPr="008D3EB6">
        <w:rPr>
          <w:sz w:val="28"/>
          <w:szCs w:val="28"/>
        </w:rPr>
        <w:t xml:space="preserve"> качества и доступн</w:t>
      </w:r>
      <w:r w:rsidR="00A76300" w:rsidRPr="00AF5C48">
        <w:rPr>
          <w:sz w:val="28"/>
          <w:szCs w:val="28"/>
        </w:rPr>
        <w:t>ости жилищно-коммунальных услуг</w:t>
      </w:r>
      <w:r w:rsidR="00087BED" w:rsidRPr="00324339">
        <w:rPr>
          <w:sz w:val="28"/>
          <w:szCs w:val="28"/>
        </w:rPr>
        <w:t>.</w:t>
      </w:r>
      <w:r w:rsidR="00383E28" w:rsidRPr="00383E28">
        <w:rPr>
          <w:sz w:val="28"/>
          <w:szCs w:val="28"/>
        </w:rPr>
        <w:t xml:space="preserve"> </w:t>
      </w:r>
      <w:r w:rsidR="00383E28" w:rsidRPr="00B8235B">
        <w:rPr>
          <w:sz w:val="28"/>
          <w:szCs w:val="28"/>
        </w:rPr>
        <w:t xml:space="preserve">Все действующие </w:t>
      </w:r>
      <w:r w:rsidR="00383E28">
        <w:rPr>
          <w:sz w:val="28"/>
          <w:szCs w:val="28"/>
        </w:rPr>
        <w:t xml:space="preserve">федеральные </w:t>
      </w:r>
      <w:r w:rsidR="00383E28" w:rsidRPr="00B8235B">
        <w:rPr>
          <w:sz w:val="28"/>
          <w:szCs w:val="28"/>
        </w:rPr>
        <w:t xml:space="preserve">отраслевые соглашения стали качественной основой для региональных соглашений и коллективных договоров. </w:t>
      </w:r>
    </w:p>
    <w:p w14:paraId="2BDA2F96" w14:textId="77777777" w:rsidR="00CC2BFB" w:rsidRPr="007C793E" w:rsidRDefault="00282EB4" w:rsidP="003E3514">
      <w:pPr>
        <w:pStyle w:val="11"/>
        <w:shd w:val="clear" w:color="auto" w:fill="auto"/>
        <w:ind w:firstLine="560"/>
        <w:jc w:val="both"/>
        <w:rPr>
          <w:b/>
          <w:color w:val="auto"/>
          <w:sz w:val="28"/>
          <w:szCs w:val="28"/>
        </w:rPr>
      </w:pPr>
      <w:r w:rsidRPr="005D1503">
        <w:rPr>
          <w:color w:val="auto"/>
          <w:sz w:val="28"/>
          <w:szCs w:val="28"/>
        </w:rPr>
        <w:t xml:space="preserve">По предоставленным отчетам, </w:t>
      </w:r>
      <w:r w:rsidR="0005355B" w:rsidRPr="005D1503">
        <w:rPr>
          <w:color w:val="auto"/>
          <w:sz w:val="28"/>
          <w:szCs w:val="28"/>
        </w:rPr>
        <w:t>в 202</w:t>
      </w:r>
      <w:r w:rsidR="00A44DA5" w:rsidRPr="005D1503">
        <w:rPr>
          <w:color w:val="auto"/>
          <w:sz w:val="28"/>
          <w:szCs w:val="28"/>
        </w:rPr>
        <w:t>1</w:t>
      </w:r>
      <w:r w:rsidR="0005355B" w:rsidRPr="005D1503">
        <w:rPr>
          <w:color w:val="auto"/>
          <w:sz w:val="28"/>
          <w:szCs w:val="28"/>
        </w:rPr>
        <w:t xml:space="preserve"> году </w:t>
      </w:r>
      <w:r w:rsidRPr="005D1503">
        <w:rPr>
          <w:color w:val="auto"/>
          <w:sz w:val="28"/>
          <w:szCs w:val="28"/>
        </w:rPr>
        <w:t xml:space="preserve">количество </w:t>
      </w:r>
      <w:r w:rsidR="0005355B" w:rsidRPr="005D1503">
        <w:rPr>
          <w:color w:val="auto"/>
          <w:sz w:val="28"/>
          <w:szCs w:val="28"/>
        </w:rPr>
        <w:t>организаций, в которых действуе</w:t>
      </w:r>
      <w:r w:rsidRPr="005D1503">
        <w:rPr>
          <w:color w:val="auto"/>
          <w:sz w:val="28"/>
          <w:szCs w:val="28"/>
        </w:rPr>
        <w:t xml:space="preserve">т </w:t>
      </w:r>
      <w:r w:rsidR="00901F08">
        <w:rPr>
          <w:color w:val="auto"/>
          <w:sz w:val="28"/>
          <w:szCs w:val="28"/>
        </w:rPr>
        <w:t>П</w:t>
      </w:r>
      <w:r w:rsidRPr="005D1503">
        <w:rPr>
          <w:color w:val="auto"/>
          <w:sz w:val="28"/>
          <w:szCs w:val="28"/>
        </w:rPr>
        <w:t xml:space="preserve">рофсоюз и которые не присоединились к федеральным отраслевым соглашениям, составило </w:t>
      </w:r>
      <w:r w:rsidR="005D1503" w:rsidRPr="005D1503">
        <w:rPr>
          <w:color w:val="auto"/>
          <w:sz w:val="28"/>
          <w:szCs w:val="28"/>
        </w:rPr>
        <w:t>33</w:t>
      </w:r>
      <w:r w:rsidRPr="005D1503">
        <w:rPr>
          <w:color w:val="auto"/>
          <w:sz w:val="28"/>
          <w:szCs w:val="28"/>
        </w:rPr>
        <w:t xml:space="preserve"> организаци</w:t>
      </w:r>
      <w:r w:rsidR="005D1503" w:rsidRPr="005D1503">
        <w:rPr>
          <w:color w:val="auto"/>
          <w:sz w:val="28"/>
          <w:szCs w:val="28"/>
        </w:rPr>
        <w:t>и</w:t>
      </w:r>
      <w:r w:rsidRPr="005D1503">
        <w:rPr>
          <w:color w:val="auto"/>
          <w:sz w:val="28"/>
          <w:szCs w:val="28"/>
        </w:rPr>
        <w:t xml:space="preserve">. Вне Соглашения оставались некоторые предприятия в </w:t>
      </w:r>
      <w:r w:rsidR="008C0FC7" w:rsidRPr="007C793E">
        <w:rPr>
          <w:b/>
          <w:color w:val="auto"/>
          <w:sz w:val="28"/>
          <w:szCs w:val="28"/>
        </w:rPr>
        <w:t xml:space="preserve">Амурской, </w:t>
      </w:r>
      <w:r w:rsidRPr="007C793E">
        <w:rPr>
          <w:b/>
          <w:color w:val="auto"/>
          <w:sz w:val="28"/>
          <w:szCs w:val="28"/>
        </w:rPr>
        <w:t>Архангельской, Магаданской,</w:t>
      </w:r>
      <w:r w:rsidR="008C0FC7" w:rsidRPr="007C793E">
        <w:rPr>
          <w:b/>
          <w:color w:val="auto"/>
          <w:sz w:val="28"/>
          <w:szCs w:val="28"/>
        </w:rPr>
        <w:t xml:space="preserve"> Новгородской, </w:t>
      </w:r>
      <w:r w:rsidRPr="007C793E">
        <w:rPr>
          <w:b/>
          <w:color w:val="auto"/>
          <w:sz w:val="28"/>
          <w:szCs w:val="28"/>
        </w:rPr>
        <w:t>Тамбовской и Тюменской област</w:t>
      </w:r>
      <w:r w:rsidR="008C0FC7" w:rsidRPr="007C793E">
        <w:rPr>
          <w:b/>
          <w:color w:val="auto"/>
          <w:sz w:val="28"/>
          <w:szCs w:val="28"/>
        </w:rPr>
        <w:t>ях</w:t>
      </w:r>
      <w:r w:rsidRPr="007C793E">
        <w:rPr>
          <w:b/>
          <w:color w:val="auto"/>
          <w:sz w:val="28"/>
          <w:szCs w:val="28"/>
        </w:rPr>
        <w:t xml:space="preserve">, </w:t>
      </w:r>
      <w:r w:rsidR="008C0FC7" w:rsidRPr="007C793E">
        <w:rPr>
          <w:b/>
          <w:color w:val="auto"/>
          <w:sz w:val="28"/>
          <w:szCs w:val="28"/>
        </w:rPr>
        <w:t xml:space="preserve">в Калмыцкой и </w:t>
      </w:r>
      <w:r w:rsidRPr="007C793E">
        <w:rPr>
          <w:b/>
          <w:color w:val="auto"/>
          <w:sz w:val="28"/>
          <w:szCs w:val="28"/>
        </w:rPr>
        <w:t>Карельской республик</w:t>
      </w:r>
      <w:r w:rsidR="008C0FC7" w:rsidRPr="007C793E">
        <w:rPr>
          <w:b/>
          <w:color w:val="auto"/>
          <w:sz w:val="28"/>
          <w:szCs w:val="28"/>
        </w:rPr>
        <w:t>ах</w:t>
      </w:r>
      <w:r w:rsidR="00CC2BFB" w:rsidRPr="007C793E">
        <w:rPr>
          <w:b/>
          <w:color w:val="auto"/>
          <w:sz w:val="28"/>
          <w:szCs w:val="28"/>
        </w:rPr>
        <w:t>,</w:t>
      </w:r>
      <w:r w:rsidRPr="007C793E">
        <w:rPr>
          <w:b/>
          <w:color w:val="auto"/>
          <w:sz w:val="28"/>
          <w:szCs w:val="28"/>
        </w:rPr>
        <w:t xml:space="preserve"> Ставропольского края.</w:t>
      </w:r>
    </w:p>
    <w:p w14:paraId="6C605A5E" w14:textId="77777777" w:rsidR="002840F1" w:rsidRDefault="005D1503" w:rsidP="003E3514">
      <w:pPr>
        <w:pStyle w:val="11"/>
        <w:shd w:val="clear" w:color="auto" w:fill="auto"/>
        <w:ind w:firstLine="5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Отказ от </w:t>
      </w:r>
      <w:r w:rsidRPr="00287002">
        <w:rPr>
          <w:color w:val="auto"/>
          <w:sz w:val="28"/>
          <w:szCs w:val="28"/>
        </w:rPr>
        <w:t>присоединения к федеральным ОТС обусловлен прежде всего сложностью реализации положений ОТС в организациях регулируемых видов деятельности.</w:t>
      </w:r>
      <w:r>
        <w:rPr>
          <w:color w:val="auto"/>
          <w:sz w:val="28"/>
          <w:szCs w:val="28"/>
        </w:rPr>
        <w:t xml:space="preserve"> </w:t>
      </w:r>
    </w:p>
    <w:p w14:paraId="4777AFED" w14:textId="77777777" w:rsidR="0030523B" w:rsidRPr="007C793E" w:rsidRDefault="0030523B" w:rsidP="003E3514">
      <w:pPr>
        <w:pStyle w:val="11"/>
        <w:shd w:val="clear" w:color="auto" w:fill="auto"/>
        <w:ind w:firstLine="560"/>
        <w:jc w:val="both"/>
        <w:rPr>
          <w:color w:val="auto"/>
          <w:sz w:val="28"/>
          <w:szCs w:val="28"/>
        </w:rPr>
      </w:pPr>
      <w:r w:rsidRPr="00D62965">
        <w:rPr>
          <w:color w:val="auto"/>
          <w:sz w:val="28"/>
          <w:szCs w:val="28"/>
        </w:rPr>
        <w:t xml:space="preserve">В 2021 году территориальные </w:t>
      </w:r>
      <w:r w:rsidR="00901F08">
        <w:rPr>
          <w:color w:val="auto"/>
          <w:sz w:val="28"/>
          <w:szCs w:val="28"/>
        </w:rPr>
        <w:t>организации</w:t>
      </w:r>
      <w:r w:rsidRPr="00D62965">
        <w:rPr>
          <w:color w:val="auto"/>
          <w:sz w:val="28"/>
          <w:szCs w:val="28"/>
        </w:rPr>
        <w:t xml:space="preserve"> </w:t>
      </w:r>
      <w:r w:rsidR="00901F08">
        <w:rPr>
          <w:color w:val="auto"/>
          <w:sz w:val="28"/>
          <w:szCs w:val="28"/>
        </w:rPr>
        <w:t>П</w:t>
      </w:r>
      <w:r w:rsidRPr="00D62965">
        <w:rPr>
          <w:color w:val="auto"/>
          <w:sz w:val="28"/>
          <w:szCs w:val="28"/>
        </w:rPr>
        <w:t>рофсоюза осуществляли работу по заключению и реализации региональных ОТС и коллективных договоров. За отчетный период в субъектах Российской Федерации, между территориальными организациями профсоюза с соответствующими объединениями работодателей и администрациями субъектов Российской Федерации, было заключено 4</w:t>
      </w:r>
      <w:r w:rsidR="007C793E">
        <w:rPr>
          <w:color w:val="auto"/>
          <w:sz w:val="28"/>
          <w:szCs w:val="28"/>
        </w:rPr>
        <w:t>8</w:t>
      </w:r>
      <w:r w:rsidRPr="00D62965">
        <w:rPr>
          <w:color w:val="auto"/>
          <w:sz w:val="28"/>
          <w:szCs w:val="28"/>
        </w:rPr>
        <w:t xml:space="preserve"> региональных, </w:t>
      </w:r>
      <w:r w:rsidR="00D62965" w:rsidRPr="00D62965">
        <w:rPr>
          <w:color w:val="auto"/>
          <w:sz w:val="28"/>
          <w:szCs w:val="28"/>
        </w:rPr>
        <w:t>21</w:t>
      </w:r>
      <w:r w:rsidRPr="00D62965">
        <w:rPr>
          <w:color w:val="auto"/>
          <w:sz w:val="28"/>
          <w:szCs w:val="28"/>
        </w:rPr>
        <w:t xml:space="preserve"> территориальных и </w:t>
      </w:r>
      <w:r w:rsidR="00D62965" w:rsidRPr="00D62965">
        <w:rPr>
          <w:color w:val="auto"/>
          <w:sz w:val="28"/>
          <w:szCs w:val="28"/>
        </w:rPr>
        <w:t>11</w:t>
      </w:r>
      <w:r w:rsidR="007C793E">
        <w:rPr>
          <w:color w:val="auto"/>
          <w:sz w:val="28"/>
          <w:szCs w:val="28"/>
        </w:rPr>
        <w:t>8</w:t>
      </w:r>
      <w:r w:rsidRPr="00D62965">
        <w:rPr>
          <w:color w:val="auto"/>
          <w:sz w:val="28"/>
          <w:szCs w:val="28"/>
        </w:rPr>
        <w:t xml:space="preserve"> иных </w:t>
      </w:r>
      <w:r w:rsidRPr="007C793E">
        <w:rPr>
          <w:color w:val="auto"/>
          <w:sz w:val="28"/>
          <w:szCs w:val="28"/>
        </w:rPr>
        <w:t xml:space="preserve">соглашений по отдельным направлениям регулирования трудовых отношений в ЖКХ. </w:t>
      </w:r>
    </w:p>
    <w:p w14:paraId="55A4E09A" w14:textId="77777777" w:rsidR="0030523B" w:rsidRPr="007C793E" w:rsidRDefault="0030523B" w:rsidP="003E3514">
      <w:pPr>
        <w:pStyle w:val="11"/>
        <w:shd w:val="clear" w:color="auto" w:fill="auto"/>
        <w:ind w:firstLine="560"/>
        <w:jc w:val="both"/>
        <w:rPr>
          <w:color w:val="auto"/>
          <w:sz w:val="28"/>
          <w:szCs w:val="28"/>
        </w:rPr>
      </w:pPr>
      <w:r w:rsidRPr="007C793E">
        <w:rPr>
          <w:color w:val="auto"/>
          <w:sz w:val="28"/>
          <w:szCs w:val="28"/>
        </w:rPr>
        <w:t xml:space="preserve">В объединяемых отраслях </w:t>
      </w:r>
      <w:r w:rsidR="00901F08">
        <w:rPr>
          <w:color w:val="auto"/>
          <w:sz w:val="28"/>
          <w:szCs w:val="28"/>
        </w:rPr>
        <w:t>П</w:t>
      </w:r>
      <w:r w:rsidRPr="007C793E">
        <w:rPr>
          <w:color w:val="auto"/>
          <w:sz w:val="28"/>
          <w:szCs w:val="28"/>
        </w:rPr>
        <w:t xml:space="preserve">рофсоюза жизнеобеспечения заключено </w:t>
      </w:r>
      <w:r w:rsidR="00F95222" w:rsidRPr="007C793E">
        <w:rPr>
          <w:color w:val="auto"/>
          <w:sz w:val="28"/>
          <w:szCs w:val="28"/>
        </w:rPr>
        <w:t xml:space="preserve">коллективных договоров - </w:t>
      </w:r>
      <w:r w:rsidR="00D62965" w:rsidRPr="007C793E">
        <w:rPr>
          <w:color w:val="auto"/>
          <w:sz w:val="28"/>
          <w:szCs w:val="28"/>
        </w:rPr>
        <w:t>5</w:t>
      </w:r>
      <w:r w:rsidR="0025295C" w:rsidRPr="007C793E">
        <w:rPr>
          <w:color w:val="auto"/>
          <w:sz w:val="28"/>
          <w:szCs w:val="28"/>
        </w:rPr>
        <w:t>0</w:t>
      </w:r>
      <w:r w:rsidR="007C793E" w:rsidRPr="007C793E">
        <w:rPr>
          <w:color w:val="auto"/>
          <w:sz w:val="28"/>
          <w:szCs w:val="28"/>
        </w:rPr>
        <w:t>6</w:t>
      </w:r>
      <w:r w:rsidRPr="007C793E">
        <w:rPr>
          <w:color w:val="auto"/>
          <w:sz w:val="28"/>
          <w:szCs w:val="28"/>
        </w:rPr>
        <w:t xml:space="preserve">, пролонгировано на следующий срок </w:t>
      </w:r>
      <w:r w:rsidR="00901F08">
        <w:rPr>
          <w:color w:val="auto"/>
          <w:sz w:val="28"/>
          <w:szCs w:val="28"/>
        </w:rPr>
        <w:t>382</w:t>
      </w:r>
      <w:r w:rsidRPr="007C793E">
        <w:rPr>
          <w:color w:val="auto"/>
          <w:sz w:val="28"/>
          <w:szCs w:val="28"/>
        </w:rPr>
        <w:t xml:space="preserve">. Всего коллективные договоры действуют </w:t>
      </w:r>
      <w:r w:rsidR="00F95222" w:rsidRPr="007C793E">
        <w:rPr>
          <w:color w:val="auto"/>
          <w:sz w:val="28"/>
          <w:szCs w:val="28"/>
        </w:rPr>
        <w:t>в</w:t>
      </w:r>
      <w:r w:rsidRPr="007C793E">
        <w:rPr>
          <w:color w:val="auto"/>
          <w:sz w:val="28"/>
          <w:szCs w:val="28"/>
        </w:rPr>
        <w:t xml:space="preserve"> </w:t>
      </w:r>
      <w:r w:rsidR="0025295C" w:rsidRPr="007C793E">
        <w:rPr>
          <w:color w:val="auto"/>
          <w:sz w:val="28"/>
          <w:szCs w:val="28"/>
        </w:rPr>
        <w:t>27</w:t>
      </w:r>
      <w:r w:rsidR="007C793E" w:rsidRPr="007C793E">
        <w:rPr>
          <w:color w:val="auto"/>
          <w:sz w:val="28"/>
          <w:szCs w:val="28"/>
        </w:rPr>
        <w:t>2</w:t>
      </w:r>
      <w:r w:rsidR="0025295C" w:rsidRPr="007C793E">
        <w:rPr>
          <w:color w:val="auto"/>
          <w:sz w:val="28"/>
          <w:szCs w:val="28"/>
        </w:rPr>
        <w:t>6</w:t>
      </w:r>
      <w:r w:rsidRPr="007C793E">
        <w:rPr>
          <w:color w:val="auto"/>
          <w:sz w:val="28"/>
          <w:szCs w:val="28"/>
        </w:rPr>
        <w:t xml:space="preserve"> предприятиях и организациях</w:t>
      </w:r>
      <w:r w:rsidR="007C793E" w:rsidRPr="007C793E">
        <w:rPr>
          <w:color w:val="auto"/>
          <w:sz w:val="28"/>
          <w:szCs w:val="28"/>
        </w:rPr>
        <w:t>.</w:t>
      </w:r>
      <w:r w:rsidRPr="007C793E">
        <w:rPr>
          <w:color w:val="auto"/>
          <w:sz w:val="28"/>
          <w:szCs w:val="28"/>
        </w:rPr>
        <w:t xml:space="preserve"> Действия коллективных договоров распространялось на </w:t>
      </w:r>
      <w:r w:rsidR="007C793E" w:rsidRPr="007C793E">
        <w:rPr>
          <w:color w:val="auto"/>
          <w:sz w:val="28"/>
          <w:szCs w:val="28"/>
        </w:rPr>
        <w:t>388729</w:t>
      </w:r>
      <w:r w:rsidRPr="007C793E">
        <w:rPr>
          <w:color w:val="auto"/>
          <w:sz w:val="28"/>
          <w:szCs w:val="28"/>
        </w:rPr>
        <w:t xml:space="preserve"> работника отрасли, из которых </w:t>
      </w:r>
      <w:r w:rsidR="009B292E" w:rsidRPr="007C793E">
        <w:rPr>
          <w:color w:val="auto"/>
          <w:sz w:val="28"/>
          <w:szCs w:val="28"/>
        </w:rPr>
        <w:t>2</w:t>
      </w:r>
      <w:r w:rsidR="007C793E" w:rsidRPr="007C793E">
        <w:rPr>
          <w:color w:val="auto"/>
          <w:sz w:val="28"/>
          <w:szCs w:val="28"/>
        </w:rPr>
        <w:t>84100</w:t>
      </w:r>
      <w:r w:rsidR="00C50B33">
        <w:rPr>
          <w:color w:val="auto"/>
          <w:sz w:val="28"/>
          <w:szCs w:val="28"/>
        </w:rPr>
        <w:t xml:space="preserve"> – члены профсоюза, что составляет 73,1 %.</w:t>
      </w:r>
      <w:r w:rsidRPr="007C793E">
        <w:rPr>
          <w:color w:val="auto"/>
          <w:sz w:val="28"/>
          <w:szCs w:val="28"/>
        </w:rPr>
        <w:t xml:space="preserve"> </w:t>
      </w:r>
    </w:p>
    <w:p w14:paraId="3149550E" w14:textId="77777777" w:rsidR="00636EEF" w:rsidRPr="007C793E" w:rsidRDefault="00636EEF" w:rsidP="003E3514">
      <w:pPr>
        <w:pStyle w:val="11"/>
        <w:shd w:val="clear" w:color="auto" w:fill="auto"/>
        <w:ind w:firstLine="560"/>
        <w:jc w:val="both"/>
        <w:rPr>
          <w:color w:val="auto"/>
          <w:sz w:val="28"/>
          <w:szCs w:val="28"/>
        </w:rPr>
      </w:pPr>
    </w:p>
    <w:p w14:paraId="6550BD25" w14:textId="305AEF35" w:rsidR="00636EEF" w:rsidRPr="003E3514" w:rsidRDefault="00636EEF" w:rsidP="00F46185">
      <w:pPr>
        <w:pStyle w:val="1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3E3514">
        <w:rPr>
          <w:b/>
          <w:bCs/>
          <w:sz w:val="28"/>
          <w:szCs w:val="28"/>
        </w:rPr>
        <w:t>Основные результаты реализации отраслевых тарифных соглашений и коллективных договоров</w:t>
      </w:r>
    </w:p>
    <w:p w14:paraId="65752415" w14:textId="77777777" w:rsidR="007C793E" w:rsidRPr="00324339" w:rsidRDefault="007C793E" w:rsidP="003E3514">
      <w:pPr>
        <w:pStyle w:val="11"/>
        <w:shd w:val="clear" w:color="auto" w:fill="auto"/>
        <w:ind w:firstLine="560"/>
        <w:jc w:val="both"/>
        <w:rPr>
          <w:sz w:val="28"/>
          <w:szCs w:val="28"/>
        </w:rPr>
      </w:pPr>
    </w:p>
    <w:p w14:paraId="59F62C31" w14:textId="77777777" w:rsidR="002E7311" w:rsidRDefault="007C474C" w:rsidP="003E3514">
      <w:pPr>
        <w:pStyle w:val="11"/>
        <w:shd w:val="clear" w:color="auto" w:fill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1834">
        <w:rPr>
          <w:sz w:val="28"/>
          <w:szCs w:val="28"/>
        </w:rPr>
        <w:t xml:space="preserve"> </w:t>
      </w:r>
      <w:r w:rsidR="00631834" w:rsidRPr="00631834">
        <w:rPr>
          <w:sz w:val="28"/>
          <w:szCs w:val="28"/>
        </w:rPr>
        <w:t>жилищно-коммунально</w:t>
      </w:r>
      <w:r w:rsidR="000121C0">
        <w:rPr>
          <w:sz w:val="28"/>
          <w:szCs w:val="28"/>
        </w:rPr>
        <w:t>м</w:t>
      </w:r>
      <w:r w:rsidR="00631834" w:rsidRPr="00631834">
        <w:rPr>
          <w:sz w:val="28"/>
          <w:szCs w:val="28"/>
        </w:rPr>
        <w:t xml:space="preserve"> комплекс</w:t>
      </w:r>
      <w:r w:rsidR="00631834">
        <w:rPr>
          <w:sz w:val="28"/>
          <w:szCs w:val="28"/>
        </w:rPr>
        <w:t>е</w:t>
      </w:r>
      <w:r w:rsidR="00631834" w:rsidRPr="00631834">
        <w:rPr>
          <w:sz w:val="28"/>
          <w:szCs w:val="28"/>
        </w:rPr>
        <w:t xml:space="preserve"> страны </w:t>
      </w:r>
      <w:r w:rsidR="00631834">
        <w:rPr>
          <w:sz w:val="28"/>
          <w:szCs w:val="28"/>
        </w:rPr>
        <w:t xml:space="preserve">сохраняется напряженность социально-экономических условий развития. </w:t>
      </w:r>
      <w:r w:rsidR="00C3295B">
        <w:rPr>
          <w:sz w:val="28"/>
          <w:szCs w:val="28"/>
        </w:rPr>
        <w:t>К о</w:t>
      </w:r>
      <w:r w:rsidR="00F71715" w:rsidRPr="00F71715">
        <w:rPr>
          <w:sz w:val="28"/>
          <w:szCs w:val="28"/>
        </w:rPr>
        <w:t>сновны</w:t>
      </w:r>
      <w:r w:rsidR="002E7311">
        <w:rPr>
          <w:sz w:val="28"/>
          <w:szCs w:val="28"/>
        </w:rPr>
        <w:t>м</w:t>
      </w:r>
      <w:r w:rsidR="00F71715" w:rsidRPr="00F71715">
        <w:rPr>
          <w:sz w:val="28"/>
          <w:szCs w:val="28"/>
        </w:rPr>
        <w:t xml:space="preserve"> проблем</w:t>
      </w:r>
      <w:r w:rsidR="002E7311">
        <w:rPr>
          <w:sz w:val="28"/>
          <w:szCs w:val="28"/>
        </w:rPr>
        <w:t>ам</w:t>
      </w:r>
      <w:r w:rsidR="00F71715" w:rsidRPr="00F71715">
        <w:rPr>
          <w:sz w:val="28"/>
          <w:szCs w:val="28"/>
        </w:rPr>
        <w:t>, влияющи</w:t>
      </w:r>
      <w:r w:rsidR="00901F08">
        <w:rPr>
          <w:sz w:val="28"/>
          <w:szCs w:val="28"/>
        </w:rPr>
        <w:t>м</w:t>
      </w:r>
      <w:r w:rsidR="00F71715" w:rsidRPr="00F71715">
        <w:rPr>
          <w:sz w:val="28"/>
          <w:szCs w:val="28"/>
        </w:rPr>
        <w:t xml:space="preserve"> на эффективную деятельность </w:t>
      </w:r>
      <w:r w:rsidR="002E7311">
        <w:rPr>
          <w:sz w:val="28"/>
          <w:szCs w:val="28"/>
        </w:rPr>
        <w:t>отрасли</w:t>
      </w:r>
      <w:r w:rsidR="00C3295B">
        <w:rPr>
          <w:sz w:val="28"/>
          <w:szCs w:val="28"/>
        </w:rPr>
        <w:t>, таких как</w:t>
      </w:r>
      <w:r w:rsidR="00DD004C">
        <w:rPr>
          <w:sz w:val="28"/>
          <w:szCs w:val="28"/>
        </w:rPr>
        <w:t>:</w:t>
      </w:r>
      <w:r w:rsidR="00C3295B">
        <w:rPr>
          <w:sz w:val="28"/>
          <w:szCs w:val="28"/>
        </w:rPr>
        <w:t xml:space="preserve"> </w:t>
      </w:r>
      <w:r w:rsidR="00F71715" w:rsidRPr="00F71715">
        <w:rPr>
          <w:sz w:val="28"/>
          <w:szCs w:val="28"/>
        </w:rPr>
        <w:t xml:space="preserve">высокая изношенность основных фондов, недостаток финансовых средств, тарифная политика, неплатежи или несвоевременные платежи, </w:t>
      </w:r>
      <w:r w:rsidR="00A44DA5">
        <w:rPr>
          <w:sz w:val="28"/>
          <w:szCs w:val="28"/>
        </w:rPr>
        <w:t>реорганизация</w:t>
      </w:r>
      <w:r w:rsidR="00F71715" w:rsidRPr="00F71715">
        <w:rPr>
          <w:sz w:val="28"/>
          <w:szCs w:val="28"/>
        </w:rPr>
        <w:t>, частая смена руководителей на предприятиях</w:t>
      </w:r>
      <w:r w:rsidR="00A44DA5">
        <w:rPr>
          <w:sz w:val="28"/>
          <w:szCs w:val="28"/>
        </w:rPr>
        <w:t xml:space="preserve">, проблемы кадровой обеспеченности </w:t>
      </w:r>
      <w:r w:rsidR="00F71715" w:rsidRPr="00F71715">
        <w:rPr>
          <w:sz w:val="28"/>
          <w:szCs w:val="28"/>
        </w:rPr>
        <w:t>и др.</w:t>
      </w:r>
      <w:r w:rsidR="00DD004C">
        <w:rPr>
          <w:sz w:val="28"/>
          <w:szCs w:val="28"/>
        </w:rPr>
        <w:t>,</w:t>
      </w:r>
      <w:r w:rsidR="00F71715" w:rsidRPr="00F71715">
        <w:rPr>
          <w:sz w:val="28"/>
          <w:szCs w:val="28"/>
        </w:rPr>
        <w:t xml:space="preserve"> </w:t>
      </w:r>
      <w:r w:rsidR="002E7311">
        <w:rPr>
          <w:sz w:val="28"/>
          <w:szCs w:val="28"/>
        </w:rPr>
        <w:t>добавилась ситуация с возникновением новой коронавирусной инфекции и последстви</w:t>
      </w:r>
      <w:r w:rsidR="00397920">
        <w:rPr>
          <w:sz w:val="28"/>
          <w:szCs w:val="28"/>
        </w:rPr>
        <w:t>ями</w:t>
      </w:r>
      <w:r w:rsidR="002E7311">
        <w:rPr>
          <w:sz w:val="28"/>
          <w:szCs w:val="28"/>
        </w:rPr>
        <w:t xml:space="preserve"> ее распространения. </w:t>
      </w:r>
    </w:p>
    <w:p w14:paraId="540A4996" w14:textId="77777777" w:rsidR="00397920" w:rsidRDefault="002E7311" w:rsidP="003E3514">
      <w:pPr>
        <w:widowControl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7387A">
        <w:rPr>
          <w:rFonts w:ascii="Times New Roman" w:hAnsi="Times New Roman" w:cs="Times New Roman"/>
          <w:sz w:val="28"/>
          <w:szCs w:val="28"/>
        </w:rPr>
        <w:t>Рост задолженности по платежам и появление дополнительных расходов</w:t>
      </w:r>
      <w:r w:rsidR="0097387A">
        <w:rPr>
          <w:rFonts w:ascii="Times New Roman" w:hAnsi="Times New Roman" w:cs="Times New Roman"/>
          <w:sz w:val="28"/>
          <w:szCs w:val="28"/>
        </w:rPr>
        <w:t xml:space="preserve">: </w:t>
      </w:r>
      <w:r w:rsidR="0097387A" w:rsidRPr="0097387A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приобретение антисептиков, перчаток, обработка</w:t>
      </w:r>
      <w:r w:rsidR="0097387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7387A" w:rsidRPr="0097387A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помещений, организация тестирования работников на COVID-19</w:t>
      </w:r>
      <w:r w:rsidR="0097387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др. </w:t>
      </w:r>
      <w:r w:rsidRPr="0097387A">
        <w:rPr>
          <w:rFonts w:ascii="Times New Roman" w:hAnsi="Times New Roman" w:cs="Times New Roman"/>
          <w:sz w:val="28"/>
          <w:szCs w:val="28"/>
        </w:rPr>
        <w:t>не предусмотренных тарифами, оказали негативное влияние на финансово-</w:t>
      </w:r>
      <w:r w:rsidRPr="0097387A">
        <w:rPr>
          <w:rFonts w:ascii="Times New Roman" w:hAnsi="Times New Roman" w:cs="Times New Roman"/>
          <w:sz w:val="28"/>
          <w:szCs w:val="28"/>
        </w:rPr>
        <w:lastRenderedPageBreak/>
        <w:t>экономическое состояние предприятий</w:t>
      </w:r>
      <w:r w:rsidR="00C02094">
        <w:rPr>
          <w:rFonts w:ascii="Times New Roman" w:hAnsi="Times New Roman" w:cs="Times New Roman"/>
          <w:sz w:val="28"/>
          <w:szCs w:val="28"/>
        </w:rPr>
        <w:t xml:space="preserve"> и,</w:t>
      </w:r>
      <w:r w:rsidR="00397920" w:rsidRPr="0097387A">
        <w:rPr>
          <w:rFonts w:ascii="Times New Roman" w:hAnsi="Times New Roman" w:cs="Times New Roman"/>
          <w:sz w:val="28"/>
          <w:szCs w:val="28"/>
        </w:rPr>
        <w:t xml:space="preserve"> </w:t>
      </w:r>
      <w:r w:rsidRPr="0097387A">
        <w:rPr>
          <w:rFonts w:ascii="Times New Roman" w:hAnsi="Times New Roman" w:cs="Times New Roman"/>
          <w:sz w:val="28"/>
          <w:szCs w:val="28"/>
        </w:rPr>
        <w:t>соответственно, на реализаци</w:t>
      </w:r>
      <w:r w:rsidR="00901F08">
        <w:rPr>
          <w:rFonts w:ascii="Times New Roman" w:hAnsi="Times New Roman" w:cs="Times New Roman"/>
          <w:sz w:val="28"/>
          <w:szCs w:val="28"/>
        </w:rPr>
        <w:t>ю</w:t>
      </w:r>
      <w:r w:rsidRPr="0097387A">
        <w:rPr>
          <w:rFonts w:ascii="Times New Roman" w:hAnsi="Times New Roman" w:cs="Times New Roman"/>
          <w:sz w:val="28"/>
          <w:szCs w:val="28"/>
        </w:rPr>
        <w:t xml:space="preserve"> Федеральных отраслевых тарифных соглашений и </w:t>
      </w:r>
      <w:r w:rsidR="00397920" w:rsidRPr="0097387A">
        <w:rPr>
          <w:rFonts w:ascii="Times New Roman" w:hAnsi="Times New Roman" w:cs="Times New Roman"/>
          <w:sz w:val="28"/>
          <w:szCs w:val="28"/>
        </w:rPr>
        <w:t xml:space="preserve">коллективных договоров. </w:t>
      </w:r>
    </w:p>
    <w:p w14:paraId="29B5EE03" w14:textId="77777777" w:rsidR="00A60B68" w:rsidRPr="00F3326E" w:rsidRDefault="00A60B68" w:rsidP="003E3514">
      <w:pPr>
        <w:pStyle w:val="11"/>
        <w:shd w:val="clear" w:color="auto" w:fill="auto"/>
        <w:ind w:firstLine="560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Несмотря на всю сложность отчетного периода, </w:t>
      </w:r>
      <w:r w:rsidRPr="005B0E46">
        <w:rPr>
          <w:color w:val="auto"/>
          <w:sz w:val="28"/>
          <w:szCs w:val="28"/>
        </w:rPr>
        <w:t xml:space="preserve">на многих предприятиях отрасли были сохранены рабочие места, социальные гарантии, проиндексирована заработная плата, чему в немалой степени способствовало участие территориальных организаций </w:t>
      </w:r>
      <w:r w:rsidR="00901F08">
        <w:rPr>
          <w:color w:val="auto"/>
          <w:sz w:val="28"/>
          <w:szCs w:val="28"/>
        </w:rPr>
        <w:t>П</w:t>
      </w:r>
      <w:r w:rsidRPr="005B0E46">
        <w:rPr>
          <w:color w:val="auto"/>
          <w:sz w:val="28"/>
          <w:szCs w:val="28"/>
        </w:rPr>
        <w:t>рофсоюза, например</w:t>
      </w:r>
      <w:r>
        <w:rPr>
          <w:color w:val="auto"/>
          <w:sz w:val="28"/>
          <w:szCs w:val="28"/>
        </w:rPr>
        <w:t>:</w:t>
      </w:r>
      <w:r w:rsidRPr="005B0E46">
        <w:rPr>
          <w:color w:val="auto"/>
          <w:sz w:val="28"/>
          <w:szCs w:val="28"/>
        </w:rPr>
        <w:t xml:space="preserve"> </w:t>
      </w:r>
      <w:r w:rsidR="00A1214F" w:rsidRPr="00F3326E">
        <w:rPr>
          <w:b/>
          <w:color w:val="auto"/>
          <w:sz w:val="28"/>
          <w:szCs w:val="28"/>
        </w:rPr>
        <w:t xml:space="preserve">Республики </w:t>
      </w:r>
      <w:r w:rsidR="009D63C4" w:rsidRPr="00F3326E">
        <w:rPr>
          <w:b/>
          <w:color w:val="auto"/>
          <w:sz w:val="28"/>
          <w:szCs w:val="28"/>
        </w:rPr>
        <w:t>Крым</w:t>
      </w:r>
      <w:r w:rsidR="00A1214F" w:rsidRPr="00F3326E">
        <w:rPr>
          <w:b/>
          <w:color w:val="auto"/>
          <w:sz w:val="28"/>
          <w:szCs w:val="28"/>
        </w:rPr>
        <w:t xml:space="preserve">, </w:t>
      </w:r>
      <w:r w:rsidR="005A6168">
        <w:rPr>
          <w:b/>
          <w:color w:val="auto"/>
          <w:sz w:val="28"/>
          <w:szCs w:val="28"/>
        </w:rPr>
        <w:t xml:space="preserve">Алтайского и </w:t>
      </w:r>
      <w:r w:rsidRPr="00F3326E">
        <w:rPr>
          <w:b/>
          <w:color w:val="auto"/>
          <w:sz w:val="28"/>
          <w:szCs w:val="28"/>
        </w:rPr>
        <w:t>Камчатско</w:t>
      </w:r>
      <w:r w:rsidR="00A1214F" w:rsidRPr="00F3326E">
        <w:rPr>
          <w:b/>
          <w:color w:val="auto"/>
          <w:sz w:val="28"/>
          <w:szCs w:val="28"/>
        </w:rPr>
        <w:t xml:space="preserve">го края, </w:t>
      </w:r>
      <w:r w:rsidR="009D63C4" w:rsidRPr="00F3326E">
        <w:rPr>
          <w:b/>
          <w:color w:val="auto"/>
          <w:sz w:val="28"/>
          <w:szCs w:val="28"/>
        </w:rPr>
        <w:t xml:space="preserve">Астраханской, </w:t>
      </w:r>
      <w:r w:rsidR="00A1214F" w:rsidRPr="00F3326E">
        <w:rPr>
          <w:b/>
          <w:color w:val="auto"/>
          <w:sz w:val="28"/>
          <w:szCs w:val="28"/>
        </w:rPr>
        <w:t xml:space="preserve">Костромской, Мурманской, </w:t>
      </w:r>
      <w:r w:rsidR="00FB7391" w:rsidRPr="00F3326E">
        <w:rPr>
          <w:b/>
          <w:color w:val="auto"/>
          <w:sz w:val="28"/>
          <w:szCs w:val="28"/>
        </w:rPr>
        <w:t xml:space="preserve">Тульской, </w:t>
      </w:r>
      <w:r w:rsidR="00144CDB" w:rsidRPr="00F3326E">
        <w:rPr>
          <w:b/>
          <w:color w:val="auto"/>
          <w:sz w:val="28"/>
          <w:szCs w:val="28"/>
        </w:rPr>
        <w:t>Тюменской</w:t>
      </w:r>
      <w:r w:rsidR="00A1214F" w:rsidRPr="00F3326E">
        <w:rPr>
          <w:b/>
          <w:color w:val="auto"/>
          <w:sz w:val="28"/>
          <w:szCs w:val="28"/>
        </w:rPr>
        <w:t xml:space="preserve"> областей, </w:t>
      </w:r>
      <w:r w:rsidRPr="00F3326E">
        <w:rPr>
          <w:b/>
          <w:color w:val="auto"/>
          <w:sz w:val="28"/>
          <w:szCs w:val="28"/>
        </w:rPr>
        <w:t>Московских городской и областной организаций Профсоюза и др.</w:t>
      </w:r>
    </w:p>
    <w:p w14:paraId="4378BFDB" w14:textId="77777777" w:rsidR="008B518A" w:rsidRDefault="008B518A" w:rsidP="003E3514">
      <w:pPr>
        <w:pStyle w:val="11"/>
        <w:shd w:val="clear" w:color="auto" w:fill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17E64">
        <w:rPr>
          <w:sz w:val="28"/>
          <w:szCs w:val="28"/>
        </w:rPr>
        <w:t>оллективно-договорн</w:t>
      </w:r>
      <w:r>
        <w:rPr>
          <w:sz w:val="28"/>
          <w:szCs w:val="28"/>
        </w:rPr>
        <w:t>ая кампания 2021 года проходила в условиях ограничительных мер по проведению массовых мероприятий, что потребовало дополнительных организационных решений</w:t>
      </w:r>
      <w:r w:rsidR="00461C8A">
        <w:rPr>
          <w:sz w:val="28"/>
          <w:szCs w:val="28"/>
        </w:rPr>
        <w:t xml:space="preserve"> и финансовых затрат на техническое обеспечение </w:t>
      </w:r>
      <w:r>
        <w:rPr>
          <w:sz w:val="28"/>
          <w:szCs w:val="28"/>
        </w:rPr>
        <w:t>при проведении переговоров, заседаний выборных органов, собраний и конференций.</w:t>
      </w:r>
    </w:p>
    <w:p w14:paraId="0A651B70" w14:textId="4DD257D2" w:rsidR="00E91DD4" w:rsidRPr="00F6258B" w:rsidRDefault="00901F08" w:rsidP="003E3514">
      <w:pPr>
        <w:pStyle w:val="11"/>
        <w:shd w:val="clear" w:color="auto" w:fill="auto"/>
        <w:ind w:firstLine="560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991B11" w:rsidRPr="00B374D5">
        <w:rPr>
          <w:color w:val="auto"/>
          <w:sz w:val="28"/>
          <w:szCs w:val="28"/>
        </w:rPr>
        <w:t xml:space="preserve">оказатель охвата работников колдоговорными отношениями составил </w:t>
      </w:r>
      <w:r w:rsidR="00B374D5" w:rsidRPr="00B374D5">
        <w:rPr>
          <w:color w:val="auto"/>
          <w:sz w:val="28"/>
          <w:szCs w:val="28"/>
        </w:rPr>
        <w:t>88,7%, что практически соответствует уровню прошлого периода - 88,9</w:t>
      </w:r>
      <w:r w:rsidR="00646707" w:rsidRPr="00B374D5">
        <w:rPr>
          <w:color w:val="auto"/>
          <w:sz w:val="28"/>
          <w:szCs w:val="28"/>
        </w:rPr>
        <w:t>%</w:t>
      </w:r>
      <w:r w:rsidR="00B374D5" w:rsidRPr="00B374D5">
        <w:rPr>
          <w:color w:val="auto"/>
          <w:sz w:val="28"/>
          <w:szCs w:val="28"/>
        </w:rPr>
        <w:t xml:space="preserve">. </w:t>
      </w:r>
      <w:r w:rsidR="00B374D5" w:rsidRPr="00C80F26">
        <w:rPr>
          <w:color w:val="auto"/>
          <w:sz w:val="28"/>
          <w:szCs w:val="28"/>
        </w:rPr>
        <w:t>В</w:t>
      </w:r>
      <w:r w:rsidR="00E91DD4" w:rsidRPr="00C80F26">
        <w:rPr>
          <w:color w:val="auto"/>
          <w:sz w:val="28"/>
          <w:szCs w:val="28"/>
        </w:rPr>
        <w:t xml:space="preserve">о многих регионах </w:t>
      </w:r>
      <w:r>
        <w:rPr>
          <w:color w:val="auto"/>
          <w:sz w:val="28"/>
          <w:szCs w:val="28"/>
        </w:rPr>
        <w:t>у</w:t>
      </w:r>
      <w:r w:rsidR="00E91DD4" w:rsidRPr="00C80F26">
        <w:rPr>
          <w:color w:val="auto"/>
          <w:sz w:val="28"/>
          <w:szCs w:val="28"/>
        </w:rPr>
        <w:t xml:space="preserve">величилась численность работников, на которых распространялось действие </w:t>
      </w:r>
      <w:proofErr w:type="spellStart"/>
      <w:r w:rsidR="00E91DD4" w:rsidRPr="00C80F26">
        <w:rPr>
          <w:color w:val="auto"/>
          <w:sz w:val="28"/>
          <w:szCs w:val="28"/>
        </w:rPr>
        <w:t>колдоговоров</w:t>
      </w:r>
      <w:proofErr w:type="spellEnd"/>
      <w:r>
        <w:rPr>
          <w:color w:val="auto"/>
          <w:sz w:val="28"/>
          <w:szCs w:val="28"/>
        </w:rPr>
        <w:t>. Например,</w:t>
      </w:r>
      <w:r w:rsidR="00E91DD4" w:rsidRPr="00C80F26">
        <w:rPr>
          <w:color w:val="auto"/>
          <w:sz w:val="28"/>
          <w:szCs w:val="28"/>
        </w:rPr>
        <w:t xml:space="preserve"> в </w:t>
      </w:r>
      <w:r w:rsidR="00F6258B" w:rsidRPr="00F6258B">
        <w:rPr>
          <w:b/>
          <w:color w:val="auto"/>
          <w:sz w:val="28"/>
          <w:szCs w:val="28"/>
        </w:rPr>
        <w:t xml:space="preserve">Дагестанской, Мордовской, Северо-Осетинской и Чеченской республиках, </w:t>
      </w:r>
      <w:r w:rsidR="00E91DD4" w:rsidRPr="00F6258B">
        <w:rPr>
          <w:b/>
          <w:color w:val="auto"/>
          <w:sz w:val="28"/>
          <w:szCs w:val="28"/>
        </w:rPr>
        <w:t xml:space="preserve">Калужской, </w:t>
      </w:r>
      <w:r w:rsidR="006E03F0" w:rsidRPr="00F6258B">
        <w:rPr>
          <w:b/>
          <w:color w:val="auto"/>
          <w:sz w:val="28"/>
          <w:szCs w:val="28"/>
        </w:rPr>
        <w:t xml:space="preserve">Новгородской, </w:t>
      </w:r>
      <w:r w:rsidR="00E91DD4" w:rsidRPr="00F6258B">
        <w:rPr>
          <w:b/>
          <w:color w:val="auto"/>
          <w:sz w:val="28"/>
          <w:szCs w:val="28"/>
        </w:rPr>
        <w:t>Нов</w:t>
      </w:r>
      <w:r w:rsidR="006E03F0" w:rsidRPr="00F6258B">
        <w:rPr>
          <w:b/>
          <w:color w:val="auto"/>
          <w:sz w:val="28"/>
          <w:szCs w:val="28"/>
        </w:rPr>
        <w:t>осибирской, Тамбовской</w:t>
      </w:r>
      <w:r w:rsidR="00C80F26" w:rsidRPr="00F6258B">
        <w:rPr>
          <w:b/>
          <w:color w:val="auto"/>
          <w:sz w:val="28"/>
          <w:szCs w:val="28"/>
        </w:rPr>
        <w:t>,</w:t>
      </w:r>
      <w:r w:rsidR="006E03F0" w:rsidRPr="00F6258B">
        <w:rPr>
          <w:b/>
          <w:color w:val="auto"/>
          <w:sz w:val="28"/>
          <w:szCs w:val="28"/>
        </w:rPr>
        <w:t xml:space="preserve"> Тульской</w:t>
      </w:r>
      <w:r w:rsidR="00C80F26" w:rsidRPr="00F6258B">
        <w:rPr>
          <w:b/>
          <w:color w:val="auto"/>
          <w:sz w:val="28"/>
          <w:szCs w:val="28"/>
        </w:rPr>
        <w:t xml:space="preserve"> и </w:t>
      </w:r>
      <w:r w:rsidR="006E03F0" w:rsidRPr="00F6258B">
        <w:rPr>
          <w:b/>
          <w:color w:val="auto"/>
          <w:sz w:val="28"/>
          <w:szCs w:val="28"/>
        </w:rPr>
        <w:t>Тюменской</w:t>
      </w:r>
      <w:r w:rsidR="00C80F26" w:rsidRPr="00F6258B">
        <w:rPr>
          <w:b/>
          <w:color w:val="auto"/>
          <w:sz w:val="28"/>
          <w:szCs w:val="28"/>
        </w:rPr>
        <w:t xml:space="preserve"> областях</w:t>
      </w:r>
      <w:r w:rsidR="006E03F0" w:rsidRPr="00F6258B">
        <w:rPr>
          <w:b/>
          <w:color w:val="auto"/>
          <w:sz w:val="28"/>
          <w:szCs w:val="28"/>
        </w:rPr>
        <w:t xml:space="preserve">, </w:t>
      </w:r>
      <w:r w:rsidR="00C80F26" w:rsidRPr="00F6258B">
        <w:rPr>
          <w:b/>
          <w:color w:val="auto"/>
          <w:sz w:val="28"/>
          <w:szCs w:val="28"/>
        </w:rPr>
        <w:t>Моск</w:t>
      </w:r>
      <w:r w:rsidR="00F6258B" w:rsidRPr="00F6258B">
        <w:rPr>
          <w:b/>
          <w:color w:val="auto"/>
          <w:sz w:val="28"/>
          <w:szCs w:val="28"/>
        </w:rPr>
        <w:t>в</w:t>
      </w:r>
      <w:r w:rsidR="00623FDD">
        <w:rPr>
          <w:b/>
          <w:color w:val="auto"/>
          <w:sz w:val="28"/>
          <w:szCs w:val="28"/>
        </w:rPr>
        <w:t>е</w:t>
      </w:r>
      <w:r w:rsidR="00F6258B" w:rsidRPr="00F6258B">
        <w:rPr>
          <w:b/>
          <w:color w:val="auto"/>
          <w:sz w:val="28"/>
          <w:szCs w:val="28"/>
        </w:rPr>
        <w:t xml:space="preserve"> </w:t>
      </w:r>
      <w:r w:rsidR="00C80F26" w:rsidRPr="00F6258B">
        <w:rPr>
          <w:b/>
          <w:color w:val="auto"/>
          <w:sz w:val="28"/>
          <w:szCs w:val="28"/>
        </w:rPr>
        <w:t>и Севастопол</w:t>
      </w:r>
      <w:r w:rsidR="00623FDD">
        <w:rPr>
          <w:b/>
          <w:color w:val="auto"/>
          <w:sz w:val="28"/>
          <w:szCs w:val="28"/>
        </w:rPr>
        <w:t>е</w:t>
      </w:r>
      <w:r w:rsidR="00F6258B" w:rsidRPr="00F6258B">
        <w:rPr>
          <w:b/>
          <w:color w:val="auto"/>
          <w:sz w:val="28"/>
          <w:szCs w:val="28"/>
        </w:rPr>
        <w:t>.</w:t>
      </w:r>
    </w:p>
    <w:p w14:paraId="63DA5A39" w14:textId="77777777" w:rsidR="002B2C51" w:rsidRPr="00F6258B" w:rsidRDefault="00E91DD4" w:rsidP="003E3514">
      <w:pPr>
        <w:pStyle w:val="11"/>
        <w:shd w:val="clear" w:color="auto" w:fill="auto"/>
        <w:ind w:firstLine="560"/>
        <w:jc w:val="both"/>
        <w:rPr>
          <w:b/>
          <w:color w:val="auto"/>
          <w:sz w:val="28"/>
          <w:szCs w:val="28"/>
        </w:rPr>
      </w:pPr>
      <w:r w:rsidRPr="00F6258B">
        <w:rPr>
          <w:color w:val="auto"/>
          <w:sz w:val="28"/>
          <w:szCs w:val="28"/>
        </w:rPr>
        <w:t>К сожалению, в</w:t>
      </w:r>
      <w:r w:rsidR="002B2C51" w:rsidRPr="00F6258B">
        <w:rPr>
          <w:color w:val="auto"/>
          <w:sz w:val="28"/>
          <w:szCs w:val="28"/>
        </w:rPr>
        <w:t xml:space="preserve"> течение 202</w:t>
      </w:r>
      <w:r w:rsidR="00F6258B" w:rsidRPr="00F6258B">
        <w:rPr>
          <w:color w:val="auto"/>
          <w:sz w:val="28"/>
          <w:szCs w:val="28"/>
        </w:rPr>
        <w:t>1</w:t>
      </w:r>
      <w:r w:rsidR="002B2C51" w:rsidRPr="00F6258B">
        <w:rPr>
          <w:color w:val="auto"/>
          <w:sz w:val="28"/>
          <w:szCs w:val="28"/>
        </w:rPr>
        <w:t xml:space="preserve"> года в </w:t>
      </w:r>
      <w:r w:rsidRPr="00F6258B">
        <w:rPr>
          <w:color w:val="auto"/>
          <w:sz w:val="28"/>
          <w:szCs w:val="28"/>
        </w:rPr>
        <w:t>некоторых</w:t>
      </w:r>
      <w:r w:rsidR="002B2C51" w:rsidRPr="00F6258B">
        <w:rPr>
          <w:color w:val="auto"/>
          <w:sz w:val="28"/>
          <w:szCs w:val="28"/>
        </w:rPr>
        <w:t xml:space="preserve"> регионах</w:t>
      </w:r>
      <w:r w:rsidR="004427A5" w:rsidRPr="00F6258B">
        <w:rPr>
          <w:color w:val="auto"/>
          <w:sz w:val="28"/>
          <w:szCs w:val="28"/>
        </w:rPr>
        <w:t xml:space="preserve"> РФ</w:t>
      </w:r>
      <w:r w:rsidR="002B2C51" w:rsidRPr="00F6258B">
        <w:rPr>
          <w:color w:val="auto"/>
          <w:sz w:val="28"/>
          <w:szCs w:val="28"/>
        </w:rPr>
        <w:t xml:space="preserve"> численность работников организаций ЖКХ и членов профсоюза</w:t>
      </w:r>
      <w:r w:rsidR="00A05D33" w:rsidRPr="00F6258B">
        <w:rPr>
          <w:color w:val="auto"/>
          <w:sz w:val="28"/>
          <w:szCs w:val="28"/>
        </w:rPr>
        <w:t>,</w:t>
      </w:r>
      <w:r w:rsidR="002B2C51" w:rsidRPr="00F6258B">
        <w:rPr>
          <w:color w:val="auto"/>
          <w:sz w:val="28"/>
          <w:szCs w:val="28"/>
        </w:rPr>
        <w:t xml:space="preserve"> на которых распространялось действие </w:t>
      </w:r>
      <w:proofErr w:type="spellStart"/>
      <w:r w:rsidR="002B2C51" w:rsidRPr="00F6258B">
        <w:rPr>
          <w:color w:val="auto"/>
          <w:sz w:val="28"/>
          <w:szCs w:val="28"/>
        </w:rPr>
        <w:t>колдоговоров</w:t>
      </w:r>
      <w:proofErr w:type="spellEnd"/>
      <w:r w:rsidR="00A05D33" w:rsidRPr="00F6258B">
        <w:rPr>
          <w:color w:val="auto"/>
          <w:sz w:val="28"/>
          <w:szCs w:val="28"/>
        </w:rPr>
        <w:t>,</w:t>
      </w:r>
      <w:r w:rsidR="002B2C51" w:rsidRPr="00F6258B">
        <w:rPr>
          <w:color w:val="auto"/>
          <w:sz w:val="28"/>
          <w:szCs w:val="28"/>
        </w:rPr>
        <w:t xml:space="preserve"> снизилась по сравнению с прошлым периодом. Наиболее существенные снижения показателя охвата отмечены в </w:t>
      </w:r>
      <w:r w:rsidR="00F6258B" w:rsidRPr="00F6258B">
        <w:rPr>
          <w:color w:val="auto"/>
          <w:sz w:val="28"/>
          <w:szCs w:val="28"/>
        </w:rPr>
        <w:t xml:space="preserve">республиках </w:t>
      </w:r>
      <w:r w:rsidR="00F6258B" w:rsidRPr="00F6258B">
        <w:rPr>
          <w:b/>
          <w:color w:val="auto"/>
          <w:sz w:val="28"/>
          <w:szCs w:val="28"/>
        </w:rPr>
        <w:t xml:space="preserve">Бурятия, Крым и Якутия, Ивановской, Костромской, Орловской, Псковской и Тверской областях. </w:t>
      </w:r>
    </w:p>
    <w:p w14:paraId="4AC421EF" w14:textId="77777777" w:rsidR="009004A8" w:rsidRPr="00AF74DA" w:rsidRDefault="00AF74DA" w:rsidP="003E3514">
      <w:pPr>
        <w:widowControl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F74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Основными п</w:t>
      </w:r>
      <w:r w:rsidR="009004A8" w:rsidRPr="00AF74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ричинами </w:t>
      </w:r>
      <w:r w:rsidRPr="00AF74D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отказа от </w:t>
      </w:r>
      <w:r w:rsidR="009004A8" w:rsidRPr="00AF74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заключения коллективных договоров </w:t>
      </w:r>
      <w:r w:rsidR="00B374D5" w:rsidRPr="00AF74DA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остаются</w:t>
      </w:r>
      <w:r w:rsidR="009004A8" w:rsidRPr="00AF74DA"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6156B6DF" w14:textId="77777777" w:rsidR="009004A8" w:rsidRPr="00AF74DA" w:rsidRDefault="009004A8" w:rsidP="003E3514">
      <w:pPr>
        <w:pStyle w:val="a5"/>
        <w:widowControl/>
        <w:numPr>
          <w:ilvl w:val="0"/>
          <w:numId w:val="8"/>
        </w:numPr>
        <w:autoSpaceDE w:val="0"/>
        <w:autoSpaceDN w:val="0"/>
        <w:adjustRightInd w:val="0"/>
        <w:ind w:left="0" w:firstLine="56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F74DA">
        <w:rPr>
          <w:rFonts w:ascii="Times New Roman" w:hAnsi="Times New Roman" w:cs="Times New Roman"/>
          <w:color w:val="auto"/>
          <w:sz w:val="28"/>
          <w:szCs w:val="28"/>
          <w:lang w:bidi="ar-SA"/>
        </w:rPr>
        <w:t>малочисленность организаций;</w:t>
      </w:r>
    </w:p>
    <w:p w14:paraId="56B27C2D" w14:textId="77777777" w:rsidR="009004A8" w:rsidRPr="00AF74DA" w:rsidRDefault="009004A8" w:rsidP="003E3514">
      <w:pPr>
        <w:pStyle w:val="a5"/>
        <w:widowControl/>
        <w:numPr>
          <w:ilvl w:val="0"/>
          <w:numId w:val="8"/>
        </w:numPr>
        <w:autoSpaceDE w:val="0"/>
        <w:autoSpaceDN w:val="0"/>
        <w:adjustRightInd w:val="0"/>
        <w:ind w:left="0" w:firstLine="56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F74DA">
        <w:rPr>
          <w:rFonts w:ascii="Times New Roman" w:hAnsi="Times New Roman" w:cs="Times New Roman"/>
          <w:color w:val="auto"/>
          <w:sz w:val="28"/>
          <w:szCs w:val="28"/>
          <w:lang w:bidi="ar-SA"/>
        </w:rPr>
        <w:t>малочисленность профсоюзных организаций, которые насчитывают менее 50% членов</w:t>
      </w:r>
      <w:r w:rsidR="00A60B68" w:rsidRPr="00AF74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F74DA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профсоюза от числа работающих;</w:t>
      </w:r>
    </w:p>
    <w:p w14:paraId="1852AB28" w14:textId="77777777" w:rsidR="009004A8" w:rsidRPr="00AF74DA" w:rsidRDefault="009004A8" w:rsidP="003E3514">
      <w:pPr>
        <w:pStyle w:val="a5"/>
        <w:widowControl/>
        <w:numPr>
          <w:ilvl w:val="0"/>
          <w:numId w:val="8"/>
        </w:numPr>
        <w:autoSpaceDE w:val="0"/>
        <w:autoSpaceDN w:val="0"/>
        <w:adjustRightInd w:val="0"/>
        <w:ind w:left="0" w:firstLine="56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F74DA">
        <w:rPr>
          <w:rFonts w:ascii="Times New Roman" w:hAnsi="Times New Roman" w:cs="Times New Roman"/>
          <w:color w:val="auto"/>
          <w:sz w:val="28"/>
          <w:szCs w:val="28"/>
          <w:lang w:bidi="ar-SA"/>
        </w:rPr>
        <w:t>достаточная степень защищенности, по мнению руководителей и работников, их</w:t>
      </w:r>
      <w:r w:rsidR="00AF74DA" w:rsidRPr="00AF74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F74DA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прав законами;</w:t>
      </w:r>
    </w:p>
    <w:p w14:paraId="367CEB15" w14:textId="707C9688" w:rsidR="009004A8" w:rsidRPr="003E3514" w:rsidRDefault="009004A8" w:rsidP="003E3514">
      <w:pPr>
        <w:pStyle w:val="a5"/>
        <w:widowControl/>
        <w:numPr>
          <w:ilvl w:val="0"/>
          <w:numId w:val="8"/>
        </w:numPr>
        <w:autoSpaceDE w:val="0"/>
        <w:autoSpaceDN w:val="0"/>
        <w:adjustRightInd w:val="0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F74DA">
        <w:rPr>
          <w:rFonts w:ascii="Times New Roman" w:hAnsi="Times New Roman" w:cs="Times New Roman"/>
          <w:color w:val="auto"/>
          <w:sz w:val="28"/>
          <w:szCs w:val="28"/>
          <w:lang w:bidi="ar-SA"/>
        </w:rPr>
        <w:t>недооценка роли коллективных договоров как работодателями, так и профсоюзными</w:t>
      </w:r>
      <w:r w:rsidR="00A60B68" w:rsidRPr="00AF74D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F74DA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комитетами первичных профсоюзных организаций.</w:t>
      </w:r>
    </w:p>
    <w:p w14:paraId="76A7D172" w14:textId="77777777" w:rsidR="003E3514" w:rsidRPr="003E3514" w:rsidRDefault="003E3514" w:rsidP="003E3514">
      <w:pPr>
        <w:pStyle w:val="a5"/>
        <w:widowControl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 w:val="16"/>
          <w:szCs w:val="16"/>
        </w:rPr>
      </w:pPr>
    </w:p>
    <w:p w14:paraId="71535E64" w14:textId="77777777" w:rsidR="00CF3A46" w:rsidRPr="00A35DA2" w:rsidRDefault="00087BED" w:rsidP="003E3514">
      <w:pPr>
        <w:pStyle w:val="11"/>
        <w:shd w:val="clear" w:color="auto" w:fill="auto"/>
        <w:ind w:firstLine="560"/>
        <w:jc w:val="both"/>
        <w:rPr>
          <w:color w:val="auto"/>
          <w:sz w:val="28"/>
          <w:szCs w:val="28"/>
        </w:rPr>
      </w:pPr>
      <w:r w:rsidRPr="00A35DA2">
        <w:rPr>
          <w:color w:val="auto"/>
          <w:sz w:val="28"/>
          <w:szCs w:val="28"/>
        </w:rPr>
        <w:t>Наиболее сложным в деятельности профсоюзных организаций и работодателей по реализации ОТС и коллективных договоров в 20</w:t>
      </w:r>
      <w:r w:rsidR="0023225D" w:rsidRPr="00A35DA2">
        <w:rPr>
          <w:color w:val="auto"/>
          <w:sz w:val="28"/>
          <w:szCs w:val="28"/>
        </w:rPr>
        <w:t>2</w:t>
      </w:r>
      <w:r w:rsidR="000712EB" w:rsidRPr="00A35DA2">
        <w:rPr>
          <w:color w:val="auto"/>
          <w:sz w:val="28"/>
          <w:szCs w:val="28"/>
        </w:rPr>
        <w:t xml:space="preserve">1 </w:t>
      </w:r>
      <w:r w:rsidR="00727B35" w:rsidRPr="00A35DA2">
        <w:rPr>
          <w:color w:val="auto"/>
          <w:sz w:val="28"/>
          <w:szCs w:val="28"/>
        </w:rPr>
        <w:t>остается</w:t>
      </w:r>
      <w:r w:rsidR="000712EB" w:rsidRPr="00A35DA2">
        <w:rPr>
          <w:color w:val="auto"/>
          <w:sz w:val="28"/>
          <w:szCs w:val="28"/>
        </w:rPr>
        <w:t xml:space="preserve"> </w:t>
      </w:r>
      <w:r w:rsidRPr="00A35DA2">
        <w:rPr>
          <w:color w:val="auto"/>
          <w:sz w:val="28"/>
          <w:szCs w:val="28"/>
        </w:rPr>
        <w:t>выполнение главн</w:t>
      </w:r>
      <w:r w:rsidR="000712EB" w:rsidRPr="00A35DA2">
        <w:rPr>
          <w:color w:val="auto"/>
          <w:sz w:val="28"/>
          <w:szCs w:val="28"/>
        </w:rPr>
        <w:t>ого</w:t>
      </w:r>
      <w:r w:rsidRPr="00A35DA2">
        <w:rPr>
          <w:color w:val="auto"/>
          <w:sz w:val="28"/>
          <w:szCs w:val="28"/>
        </w:rPr>
        <w:t xml:space="preserve"> положени</w:t>
      </w:r>
      <w:r w:rsidR="000712EB" w:rsidRPr="00A35DA2">
        <w:rPr>
          <w:color w:val="auto"/>
          <w:sz w:val="28"/>
          <w:szCs w:val="28"/>
        </w:rPr>
        <w:t>я</w:t>
      </w:r>
      <w:r w:rsidRPr="00A35DA2">
        <w:rPr>
          <w:color w:val="auto"/>
          <w:sz w:val="28"/>
          <w:szCs w:val="28"/>
        </w:rPr>
        <w:t xml:space="preserve"> Соглашени</w:t>
      </w:r>
      <w:r w:rsidR="00CF3A46" w:rsidRPr="00A35DA2">
        <w:rPr>
          <w:color w:val="auto"/>
          <w:sz w:val="28"/>
          <w:szCs w:val="28"/>
        </w:rPr>
        <w:t>й</w:t>
      </w:r>
      <w:r w:rsidRPr="00A35DA2">
        <w:rPr>
          <w:color w:val="auto"/>
          <w:sz w:val="28"/>
          <w:szCs w:val="28"/>
        </w:rPr>
        <w:t xml:space="preserve"> - повышение уровня </w:t>
      </w:r>
      <w:r w:rsidR="000712EB" w:rsidRPr="00A35DA2">
        <w:rPr>
          <w:color w:val="auto"/>
          <w:sz w:val="28"/>
          <w:szCs w:val="28"/>
        </w:rPr>
        <w:t xml:space="preserve">доходов работников отрасли. </w:t>
      </w:r>
    </w:p>
    <w:p w14:paraId="26591366" w14:textId="77777777" w:rsidR="00BD6F82" w:rsidRPr="00A35DA2" w:rsidRDefault="0050102E" w:rsidP="003E3514">
      <w:pPr>
        <w:pStyle w:val="11"/>
        <w:shd w:val="clear" w:color="auto" w:fill="auto"/>
        <w:ind w:firstLine="560"/>
        <w:jc w:val="both"/>
        <w:rPr>
          <w:color w:val="auto"/>
          <w:sz w:val="28"/>
          <w:szCs w:val="28"/>
        </w:rPr>
      </w:pPr>
      <w:r w:rsidRPr="00A35DA2">
        <w:rPr>
          <w:color w:val="auto"/>
          <w:sz w:val="28"/>
          <w:szCs w:val="28"/>
        </w:rPr>
        <w:t xml:space="preserve">Отраслевым тарифным соглашением в жилищно-коммунальном хозяйстве Российской Федерации на 2017–2019 годы, действие пролонгировано до 31.12.2022г., между Профсоюзом жизнеобеспечения и Общероссийским отраслевым объединением работодателей сферы </w:t>
      </w:r>
      <w:r w:rsidRPr="00A35DA2">
        <w:rPr>
          <w:color w:val="auto"/>
          <w:sz w:val="28"/>
          <w:szCs w:val="28"/>
        </w:rPr>
        <w:lastRenderedPageBreak/>
        <w:t xml:space="preserve">жизнеобеспечения </w:t>
      </w:r>
      <w:r w:rsidR="009E07F2">
        <w:rPr>
          <w:color w:val="auto"/>
          <w:sz w:val="28"/>
          <w:szCs w:val="28"/>
        </w:rPr>
        <w:t xml:space="preserve">(далее – ОООР ЖКХ) </w:t>
      </w:r>
      <w:r w:rsidRPr="00A35DA2">
        <w:rPr>
          <w:color w:val="auto"/>
          <w:sz w:val="28"/>
          <w:szCs w:val="28"/>
        </w:rPr>
        <w:t xml:space="preserve">были установлены </w:t>
      </w:r>
      <w:r w:rsidR="009E07F2">
        <w:rPr>
          <w:color w:val="auto"/>
          <w:sz w:val="28"/>
          <w:szCs w:val="28"/>
        </w:rPr>
        <w:t>минимальные</w:t>
      </w:r>
      <w:r w:rsidRPr="00A35DA2">
        <w:rPr>
          <w:color w:val="auto"/>
          <w:sz w:val="28"/>
          <w:szCs w:val="28"/>
        </w:rPr>
        <w:t xml:space="preserve"> месячные тарифные ставки рабочих первого разряда</w:t>
      </w:r>
      <w:r w:rsidR="00720546" w:rsidRPr="00A35DA2">
        <w:rPr>
          <w:color w:val="auto"/>
          <w:sz w:val="28"/>
          <w:szCs w:val="28"/>
        </w:rPr>
        <w:t xml:space="preserve">. </w:t>
      </w:r>
      <w:r w:rsidR="00BD6F82" w:rsidRPr="00A35DA2">
        <w:rPr>
          <w:color w:val="auto"/>
          <w:sz w:val="28"/>
          <w:szCs w:val="28"/>
        </w:rPr>
        <w:t>На основе направляемых территориальным организациям совместных с объединением работодателей писем, осуществлялась индексация минимальных месячных тарифных ставок по оплате труда</w:t>
      </w:r>
      <w:r w:rsidR="00704973">
        <w:rPr>
          <w:color w:val="auto"/>
          <w:sz w:val="28"/>
          <w:szCs w:val="28"/>
        </w:rPr>
        <w:t>. Э</w:t>
      </w:r>
      <w:r w:rsidR="00BD6F82" w:rsidRPr="00A35DA2">
        <w:rPr>
          <w:color w:val="auto"/>
          <w:sz w:val="28"/>
          <w:szCs w:val="28"/>
        </w:rPr>
        <w:t>ти документы служили правовым основанием для их перерасчета.</w:t>
      </w:r>
    </w:p>
    <w:p w14:paraId="4249E747" w14:textId="77777777" w:rsidR="00A20D8C" w:rsidRPr="00A35DA2" w:rsidRDefault="00295C1F" w:rsidP="00A20D8C">
      <w:pPr>
        <w:widowControl/>
        <w:autoSpaceDE w:val="0"/>
        <w:autoSpaceDN w:val="0"/>
        <w:adjustRightInd w:val="0"/>
        <w:ind w:firstLine="500"/>
        <w:jc w:val="both"/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</w:pPr>
      <w:r w:rsidRPr="00A35DA2">
        <w:rPr>
          <w:rFonts w:ascii="Times New Roman" w:hAnsi="Times New Roman" w:cs="Times New Roman"/>
          <w:color w:val="auto"/>
          <w:sz w:val="28"/>
          <w:szCs w:val="28"/>
        </w:rPr>
        <w:t xml:space="preserve">Однако, </w:t>
      </w:r>
      <w:r w:rsidR="003664C2" w:rsidRPr="00A35DA2">
        <w:rPr>
          <w:rFonts w:ascii="Times New Roman" w:hAnsi="Times New Roman" w:cs="Times New Roman"/>
          <w:color w:val="auto"/>
          <w:sz w:val="28"/>
          <w:szCs w:val="28"/>
        </w:rPr>
        <w:t xml:space="preserve">по данным территориальных организаций профсоюза, </w:t>
      </w:r>
      <w:r w:rsidR="00A20D8C" w:rsidRPr="00A35DA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20D8C" w:rsidRPr="00A35DA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оложения коллективных договоров на предприятиях, касающихся оплаты труда</w:t>
      </w:r>
      <w:r w:rsidR="00901F08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, в частности, с</w:t>
      </w:r>
      <w:r w:rsidR="00A20D8C" w:rsidRPr="00A35DA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оответствие размеров тарифных ставок </w:t>
      </w:r>
      <w:r w:rsidR="00A20D8C" w:rsidRPr="00A35DA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1-го </w:t>
      </w:r>
      <w:r w:rsidR="00A20D8C" w:rsidRPr="00A35DA2">
        <w:rPr>
          <w:rFonts w:ascii="Times New Roman" w:hAnsi="Times New Roman" w:cs="Times New Roman"/>
          <w:color w:val="auto"/>
          <w:sz w:val="28"/>
          <w:szCs w:val="28"/>
        </w:rPr>
        <w:t xml:space="preserve">разряда, предусмотренных Федеральными отраслевыми тарифными соглашениями и </w:t>
      </w:r>
      <w:r w:rsidR="00A20D8C" w:rsidRPr="00A35DA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индексация</w:t>
      </w:r>
      <w:r w:rsidR="00901F08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,</w:t>
      </w:r>
      <w:r w:rsidR="00A20D8C" w:rsidRPr="00A35DA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</w:t>
      </w:r>
      <w:r w:rsidR="00901F08" w:rsidRPr="00A35DA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в большинстве организаций жилищно-коммунальной сферы </w:t>
      </w:r>
      <w:r w:rsidR="00A20D8C" w:rsidRPr="00A35DA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выполняются не в полном объеме.</w:t>
      </w:r>
    </w:p>
    <w:p w14:paraId="283A639D" w14:textId="77777777" w:rsidR="007568CD" w:rsidRPr="009E07F2" w:rsidRDefault="002913A2" w:rsidP="00DB4BCB">
      <w:pPr>
        <w:pStyle w:val="11"/>
        <w:shd w:val="clear" w:color="auto" w:fill="auto"/>
        <w:ind w:firstLine="560"/>
        <w:jc w:val="both"/>
        <w:rPr>
          <w:color w:val="auto"/>
          <w:sz w:val="28"/>
          <w:szCs w:val="28"/>
        </w:rPr>
      </w:pPr>
      <w:r w:rsidRPr="009E07F2">
        <w:rPr>
          <w:color w:val="auto"/>
          <w:sz w:val="28"/>
          <w:szCs w:val="28"/>
        </w:rPr>
        <w:t xml:space="preserve">По данным территориальных организаций </w:t>
      </w:r>
      <w:r w:rsidRPr="00704973">
        <w:rPr>
          <w:b/>
          <w:color w:val="auto"/>
          <w:sz w:val="28"/>
          <w:szCs w:val="28"/>
        </w:rPr>
        <w:t>Волгоградской, Воронежской, Иркутской, Костромской, Мурманской</w:t>
      </w:r>
      <w:r w:rsidR="00CC3FD4" w:rsidRPr="00704973">
        <w:rPr>
          <w:b/>
          <w:color w:val="auto"/>
          <w:sz w:val="28"/>
          <w:szCs w:val="28"/>
        </w:rPr>
        <w:t xml:space="preserve"> и других областей</w:t>
      </w:r>
      <w:r w:rsidR="00CC3FD4" w:rsidRPr="009E07F2">
        <w:rPr>
          <w:color w:val="auto"/>
          <w:sz w:val="28"/>
          <w:szCs w:val="28"/>
        </w:rPr>
        <w:t xml:space="preserve"> </w:t>
      </w:r>
      <w:r w:rsidR="00A20D8C" w:rsidRPr="009E07F2">
        <w:rPr>
          <w:color w:val="auto"/>
          <w:sz w:val="28"/>
          <w:szCs w:val="28"/>
        </w:rPr>
        <w:t xml:space="preserve">тарифные ставки </w:t>
      </w:r>
      <w:r w:rsidR="007568CD" w:rsidRPr="009E07F2">
        <w:rPr>
          <w:color w:val="auto"/>
          <w:sz w:val="28"/>
          <w:szCs w:val="28"/>
        </w:rPr>
        <w:t>составляют от</w:t>
      </w:r>
      <w:r w:rsidR="00CC3FD4" w:rsidRPr="009E07F2">
        <w:rPr>
          <w:color w:val="auto"/>
          <w:sz w:val="28"/>
          <w:szCs w:val="28"/>
        </w:rPr>
        <w:t xml:space="preserve"> 40 до 80% от установленных ОТС.</w:t>
      </w:r>
    </w:p>
    <w:p w14:paraId="630C4930" w14:textId="77777777" w:rsidR="000712EB" w:rsidRPr="00CC3FD4" w:rsidRDefault="009E07F2" w:rsidP="00727B35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0712EB" w:rsidRPr="00CC3FD4">
        <w:rPr>
          <w:rFonts w:ascii="Times New Roman" w:hAnsi="Times New Roman" w:cs="Times New Roman"/>
          <w:color w:val="auto"/>
          <w:sz w:val="28"/>
          <w:szCs w:val="28"/>
        </w:rPr>
        <w:t>ирективное сдерживание органами публичной власти и органами регулирования роста тарифов привело к тому, что</w:t>
      </w:r>
      <w:r w:rsidR="00727B35" w:rsidRPr="00CC3FD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712EB" w:rsidRPr="00CC3FD4">
        <w:rPr>
          <w:rFonts w:ascii="Times New Roman" w:hAnsi="Times New Roman" w:cs="Times New Roman"/>
          <w:color w:val="auto"/>
          <w:sz w:val="28"/>
          <w:szCs w:val="28"/>
        </w:rPr>
        <w:t xml:space="preserve"> в рамках действующих НПА отраслевого ценообразования, фактически невозможно обеспечить необходимую валовую выручку и достойную заработную плату работникам, так как эта национальная задача фактически вошла в противоречие с предельным индексированием размера платы граждан за коммунальные услуги.</w:t>
      </w:r>
    </w:p>
    <w:p w14:paraId="69609764" w14:textId="77777777" w:rsidR="000712EB" w:rsidRPr="00CC3FD4" w:rsidRDefault="000712EB" w:rsidP="003E351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3FD4">
        <w:rPr>
          <w:spacing w:val="2"/>
          <w:sz w:val="28"/>
          <w:szCs w:val="28"/>
        </w:rPr>
        <w:t xml:space="preserve">Не менее сложная ситуация с заработной платой в </w:t>
      </w:r>
      <w:r w:rsidRPr="00CC3FD4">
        <w:rPr>
          <w:sz w:val="28"/>
          <w:szCs w:val="28"/>
        </w:rPr>
        <w:t xml:space="preserve">нерегулируемых </w:t>
      </w:r>
      <w:r w:rsidR="00704973">
        <w:rPr>
          <w:sz w:val="28"/>
          <w:szCs w:val="28"/>
        </w:rPr>
        <w:t>о</w:t>
      </w:r>
      <w:r w:rsidRPr="00CC3FD4">
        <w:rPr>
          <w:sz w:val="28"/>
          <w:szCs w:val="28"/>
        </w:rPr>
        <w:t xml:space="preserve">рганизациях ЖКХ, где также не применяются нормы ОТС при установлении платы за услугу, в части включения в них расходов на персонал Управляющих организаций, из-за чего размер платы не покрывает расходы на выполнение требований законодательства по содержанию общего имущества многоквартирных домов. </w:t>
      </w:r>
    </w:p>
    <w:p w14:paraId="399CD92E" w14:textId="77777777" w:rsidR="00A20D8C" w:rsidRPr="00CC3FD4" w:rsidRDefault="00727B35" w:rsidP="003E351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</w:pPr>
      <w:r w:rsidRPr="00CC3FD4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Из-за тяжелого финансово-экономического положения и отсутствием прибыли на многих предприятиях в коллективные договора включены минимальные социальные гарантии для работников. </w:t>
      </w:r>
    </w:p>
    <w:p w14:paraId="51448B3B" w14:textId="77777777" w:rsidR="00DB4BCB" w:rsidRPr="00CC3FD4" w:rsidRDefault="00727B35" w:rsidP="005F5F5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3FD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B4BCB" w:rsidRPr="00CC3FD4">
        <w:rPr>
          <w:rFonts w:ascii="Times New Roman" w:hAnsi="Times New Roman" w:cs="Times New Roman"/>
          <w:color w:val="auto"/>
          <w:sz w:val="28"/>
          <w:szCs w:val="28"/>
        </w:rPr>
        <w:t xml:space="preserve">тказ Региональных энергетических комиссий, при формировании и утверждении тарифов, учитывать размеры </w:t>
      </w:r>
      <w:r w:rsidR="009E07F2">
        <w:rPr>
          <w:rFonts w:ascii="Times New Roman" w:hAnsi="Times New Roman" w:cs="Times New Roman"/>
          <w:color w:val="auto"/>
          <w:sz w:val="28"/>
          <w:szCs w:val="28"/>
        </w:rPr>
        <w:t xml:space="preserve">минимальных </w:t>
      </w:r>
      <w:r w:rsidR="00DB4BCB" w:rsidRPr="00CC3FD4">
        <w:rPr>
          <w:rFonts w:ascii="Times New Roman" w:hAnsi="Times New Roman" w:cs="Times New Roman"/>
          <w:color w:val="auto"/>
          <w:sz w:val="28"/>
          <w:szCs w:val="28"/>
        </w:rPr>
        <w:t xml:space="preserve">тарифных ставок </w:t>
      </w:r>
      <w:r w:rsidRPr="00CC3FD4">
        <w:rPr>
          <w:rFonts w:ascii="Times New Roman" w:hAnsi="Times New Roman" w:cs="Times New Roman"/>
          <w:color w:val="auto"/>
          <w:sz w:val="28"/>
          <w:szCs w:val="28"/>
        </w:rPr>
        <w:t xml:space="preserve">неоднократно становился </w:t>
      </w:r>
      <w:r w:rsidR="00AD5B32" w:rsidRPr="00CC3FD4">
        <w:rPr>
          <w:rFonts w:ascii="Times New Roman" w:hAnsi="Times New Roman" w:cs="Times New Roman"/>
          <w:color w:val="auto"/>
          <w:sz w:val="28"/>
          <w:szCs w:val="28"/>
        </w:rPr>
        <w:t xml:space="preserve">поводом для острых дискуссий и принятия новых мер сторонами Соглашения по увеличению заработной платы работников отрасли. </w:t>
      </w:r>
    </w:p>
    <w:p w14:paraId="4D9E4840" w14:textId="77777777" w:rsidR="004436AC" w:rsidRDefault="004436AC" w:rsidP="005F5F5F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4436AC">
        <w:rPr>
          <w:sz w:val="28"/>
          <w:szCs w:val="28"/>
        </w:rPr>
        <w:t xml:space="preserve">Так, ЦК Профсоюза было направлено обращение (№01/27 от 22.03.2021г.) Первому заместителю Председателя ФНПР Некрасову С.Г. по вопросу соответствия некоторых положений Методических указаний по расчету регулируемых цен (тарифов) в сфере теплоснабжения трудовому законодательству РФ. Профсоюз жизнеобеспечения так же отметил, что Методические указания рассматривались на Трехсторонней комиссии и было принято решение привести их в соответствие с нормами Трудового кодекса Российской Федерации, а также учесть </w:t>
      </w:r>
      <w:proofErr w:type="spellStart"/>
      <w:r w:rsidRPr="004436AC">
        <w:rPr>
          <w:sz w:val="28"/>
          <w:szCs w:val="28"/>
          <w:lang w:val="uk-UA" w:eastAsia="uk-UA"/>
        </w:rPr>
        <w:t>положения</w:t>
      </w:r>
      <w:proofErr w:type="spellEnd"/>
      <w:r w:rsidRPr="004436AC">
        <w:rPr>
          <w:sz w:val="28"/>
          <w:szCs w:val="28"/>
          <w:lang w:val="uk-UA" w:eastAsia="uk-UA"/>
        </w:rPr>
        <w:t xml:space="preserve"> </w:t>
      </w:r>
      <w:r w:rsidRPr="004436AC">
        <w:rPr>
          <w:sz w:val="28"/>
          <w:szCs w:val="28"/>
        </w:rPr>
        <w:t>Отраслевого соглашения.</w:t>
      </w:r>
      <w:r w:rsidRPr="00F23B0E">
        <w:t xml:space="preserve"> </w:t>
      </w:r>
    </w:p>
    <w:p w14:paraId="4C4695B8" w14:textId="77777777" w:rsidR="004436AC" w:rsidRPr="004436AC" w:rsidRDefault="004436AC" w:rsidP="005F5F5F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36AC">
        <w:rPr>
          <w:sz w:val="28"/>
          <w:szCs w:val="28"/>
        </w:rPr>
        <w:t xml:space="preserve"> рамках рассмотрения в ноябре 2021 года на рабочей группе </w:t>
      </w:r>
      <w:r w:rsidRPr="004436AC">
        <w:rPr>
          <w:sz w:val="28"/>
          <w:szCs w:val="28"/>
        </w:rPr>
        <w:lastRenderedPageBreak/>
        <w:t>Российской трёхсторонней комиссии по регулированию социально-трудовых отношений (далее – РТК) вопроса о проекте Ф</w:t>
      </w:r>
      <w:r>
        <w:rPr>
          <w:sz w:val="28"/>
          <w:szCs w:val="28"/>
        </w:rPr>
        <w:t xml:space="preserve">едерального закона </w:t>
      </w:r>
      <w:r w:rsidRPr="004436AC">
        <w:rPr>
          <w:color w:val="auto"/>
          <w:sz w:val="28"/>
          <w:szCs w:val="28"/>
        </w:rPr>
        <w:t>«Об основах государственного регулирования цен (тарифов)»</w:t>
      </w:r>
      <w:r w:rsidRPr="00443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ЦК Профсоюза </w:t>
      </w:r>
      <w:r w:rsidRPr="004436AC">
        <w:rPr>
          <w:sz w:val="28"/>
          <w:szCs w:val="28"/>
        </w:rPr>
        <w:t xml:space="preserve">направил подтверждение своей позиции, представленной ранее на согласительном совещании Федеральной антимонопольной службы с представителями общероссийских объединений работодателей и профсоюзов 15 ноября 2019 года и на заседании Рабочей группы РТК 22 октября 2020 года, о необходимости предусмотреть в Законопроекте порядок учёта положений отраслевых и иных соглашений в сфере социального партнёрства. </w:t>
      </w:r>
    </w:p>
    <w:p w14:paraId="4AEA7ED9" w14:textId="77777777" w:rsidR="00150A4B" w:rsidRPr="00CC3FD4" w:rsidRDefault="00337625" w:rsidP="005F5F5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3FD4">
        <w:rPr>
          <w:rFonts w:ascii="Times New Roman" w:hAnsi="Times New Roman" w:cs="Times New Roman"/>
          <w:color w:val="auto"/>
          <w:sz w:val="28"/>
          <w:szCs w:val="28"/>
        </w:rPr>
        <w:t xml:space="preserve">Данная проблема широко обсуждается </w:t>
      </w:r>
      <w:r w:rsidR="00580E00" w:rsidRPr="00CC3FD4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территориальными организациями </w:t>
      </w:r>
      <w:r w:rsidR="0070497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80E00" w:rsidRPr="00CC3FD4">
        <w:rPr>
          <w:rFonts w:ascii="Times New Roman" w:hAnsi="Times New Roman" w:cs="Times New Roman"/>
          <w:color w:val="auto"/>
          <w:sz w:val="28"/>
          <w:szCs w:val="28"/>
        </w:rPr>
        <w:t xml:space="preserve">рофсоюза </w:t>
      </w:r>
      <w:r w:rsidRPr="00CC3FD4">
        <w:rPr>
          <w:rFonts w:ascii="Times New Roman" w:hAnsi="Times New Roman" w:cs="Times New Roman"/>
          <w:color w:val="auto"/>
          <w:sz w:val="28"/>
          <w:szCs w:val="28"/>
        </w:rPr>
        <w:t>на всех уровнях социального партнерства</w:t>
      </w:r>
      <w:r w:rsidR="0070497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21111DDB" w14:textId="77777777" w:rsidR="00150A4B" w:rsidRPr="00347012" w:rsidRDefault="00704973" w:rsidP="005F5F5F">
      <w:pPr>
        <w:pStyle w:val="a5"/>
        <w:widowControl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в</w:t>
      </w:r>
      <w:r w:rsidR="00150A4B" w:rsidRPr="0034701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2021 году Министерством ЖКХ и ТЭК </w:t>
      </w:r>
      <w:r w:rsidR="00150A4B" w:rsidRPr="00347012">
        <w:rPr>
          <w:rFonts w:ascii="Times New Roman" w:eastAsia="TimesNewRomanPSMT" w:hAnsi="Times New Roman" w:cs="Times New Roman"/>
          <w:b/>
          <w:color w:val="auto"/>
          <w:sz w:val="28"/>
          <w:szCs w:val="28"/>
          <w:lang w:bidi="ar-SA"/>
        </w:rPr>
        <w:t>Новгородской области</w:t>
      </w:r>
      <w:r w:rsidR="00150A4B" w:rsidRPr="0034701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проведено областное совещание с участием представителей организаций ЖКХ, уполномоченных региональных органов исполнительной власти, Общероссийского отраслевого объединения работодателей сферы жизнеобеспечения и областной организации профсоюза жизнеобеспечения</w:t>
      </w:r>
      <w:r w:rsidR="008E1808" w:rsidRPr="0034701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по итогам которого </w:t>
      </w:r>
      <w:r w:rsidR="00150A4B" w:rsidRPr="0034701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готовится проект распорядительного акта Правительства Новгородской области в целях координации деятельности по применению федерального ОТС</w:t>
      </w:r>
      <w:r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;</w:t>
      </w:r>
    </w:p>
    <w:p w14:paraId="28B317ED" w14:textId="77777777" w:rsidR="008E1808" w:rsidRPr="00347012" w:rsidRDefault="00704973" w:rsidP="005F5F5F">
      <w:pPr>
        <w:pStyle w:val="a5"/>
        <w:widowControl/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8E1808" w:rsidRPr="003470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редседатель </w:t>
      </w:r>
      <w:r w:rsidR="008E1808" w:rsidRPr="003470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Ульяновской территориальной организации</w:t>
      </w:r>
      <w:r w:rsidR="008E1808" w:rsidRPr="003470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включена в состав комиссии по повышению заработной платы, созданной при Министерстве энергетики жилищно-коммунального комплекса и городской среды Ульяновской области. Результатом работы комиссии стало заключение соглашений с работодателями о повышении заработной платы до 15 %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79A9AFDE" w14:textId="77777777" w:rsidR="00D709CA" w:rsidRPr="00347012" w:rsidRDefault="00597055" w:rsidP="005F5F5F">
      <w:pPr>
        <w:pStyle w:val="a5"/>
        <w:widowControl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47012">
        <w:rPr>
          <w:rFonts w:ascii="Times New Roman" w:eastAsia="TimesNewRomanPSMT" w:hAnsi="Times New Roman" w:cs="Times New Roman"/>
          <w:b/>
          <w:color w:val="auto"/>
          <w:sz w:val="28"/>
          <w:szCs w:val="28"/>
          <w:lang w:bidi="ar-SA"/>
        </w:rPr>
        <w:t>Межрегиональны</w:t>
      </w:r>
      <w:r w:rsidR="00D709CA" w:rsidRPr="00347012">
        <w:rPr>
          <w:rFonts w:ascii="Times New Roman" w:eastAsia="TimesNewRomanPSMT" w:hAnsi="Times New Roman" w:cs="Times New Roman"/>
          <w:b/>
          <w:color w:val="auto"/>
          <w:sz w:val="28"/>
          <w:szCs w:val="28"/>
          <w:lang w:bidi="ar-SA"/>
        </w:rPr>
        <w:t>й</w:t>
      </w:r>
      <w:r w:rsidRPr="00347012">
        <w:rPr>
          <w:rFonts w:ascii="Times New Roman" w:eastAsia="TimesNewRomanPSMT" w:hAnsi="Times New Roman" w:cs="Times New Roman"/>
          <w:b/>
          <w:color w:val="auto"/>
          <w:sz w:val="28"/>
          <w:szCs w:val="28"/>
          <w:lang w:bidi="ar-SA"/>
        </w:rPr>
        <w:t xml:space="preserve"> профсоюз работников жизнеобеспечения Санкт-Петербурга и Ленинградской области</w:t>
      </w:r>
      <w:r w:rsidRPr="0034701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</w:t>
      </w:r>
      <w:r w:rsidR="00D709CA" w:rsidRPr="0034701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в декабре 2021 года организовал совещание по проблемам ЖКХ Ленинградской области, участниками которого были работодатели, руководители профильных комитетов</w:t>
      </w:r>
      <w:r w:rsidR="00704973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.</w:t>
      </w:r>
      <w:r w:rsidR="00D709CA" w:rsidRPr="0034701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7DCCD081" w14:textId="77777777" w:rsidR="00137895" w:rsidRPr="00347012" w:rsidRDefault="00D709CA" w:rsidP="005F5F5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4701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В течени</w:t>
      </w:r>
      <w:r w:rsidR="008E1808" w:rsidRPr="0034701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е</w:t>
      </w:r>
      <w:r w:rsidRPr="0034701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отчетного года с</w:t>
      </w:r>
      <w:r w:rsidR="00137895" w:rsidRPr="00347012">
        <w:rPr>
          <w:rFonts w:ascii="Times New Roman" w:hAnsi="Times New Roman" w:cs="Times New Roman"/>
          <w:color w:val="auto"/>
          <w:sz w:val="28"/>
          <w:szCs w:val="28"/>
        </w:rPr>
        <w:t>овместно со специалистами Жилищного комитета провод</w:t>
      </w:r>
      <w:r w:rsidRPr="00347012">
        <w:rPr>
          <w:rFonts w:ascii="Times New Roman" w:hAnsi="Times New Roman" w:cs="Times New Roman"/>
          <w:color w:val="auto"/>
          <w:sz w:val="28"/>
          <w:szCs w:val="28"/>
        </w:rPr>
        <w:t>ились</w:t>
      </w:r>
      <w:r w:rsidR="00137895" w:rsidRPr="00347012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в связи с коллективными обращениями членов профсоюза </w:t>
      </w:r>
      <w:r w:rsidRPr="00347012">
        <w:rPr>
          <w:rFonts w:ascii="Times New Roman" w:hAnsi="Times New Roman" w:cs="Times New Roman"/>
          <w:color w:val="auto"/>
          <w:sz w:val="28"/>
          <w:szCs w:val="28"/>
        </w:rPr>
        <w:t>по фактам снижения</w:t>
      </w:r>
      <w:r w:rsidR="00137895" w:rsidRPr="00347012">
        <w:rPr>
          <w:rFonts w:ascii="Times New Roman" w:hAnsi="Times New Roman" w:cs="Times New Roman"/>
          <w:color w:val="auto"/>
          <w:sz w:val="28"/>
          <w:szCs w:val="28"/>
        </w:rPr>
        <w:t xml:space="preserve"> заработной платы, неисполнение</w:t>
      </w:r>
      <w:r w:rsidRPr="00347012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37895" w:rsidRPr="00347012">
        <w:rPr>
          <w:rFonts w:ascii="Times New Roman" w:hAnsi="Times New Roman" w:cs="Times New Roman"/>
          <w:color w:val="auto"/>
          <w:sz w:val="28"/>
          <w:szCs w:val="28"/>
        </w:rPr>
        <w:t xml:space="preserve"> работодателем норм </w:t>
      </w:r>
      <w:r w:rsidR="00137895" w:rsidRPr="003470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трудового законодательства, невыполнени</w:t>
      </w:r>
      <w:r w:rsidR="003272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137895" w:rsidRPr="003470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условий коллективного договора и Отраслевого тарифного соглашения. Проводится постоянный мониторинг ситуации по оплате труда в организациях, в которых были выявлены нарушения</w:t>
      </w:r>
      <w:r w:rsidR="007049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3567E49E" w14:textId="77777777" w:rsidR="00912AEB" w:rsidRPr="00347012" w:rsidRDefault="00912AEB" w:rsidP="005F5F5F">
      <w:pPr>
        <w:pStyle w:val="a5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47012">
        <w:rPr>
          <w:rFonts w:ascii="Times New Roman" w:hAnsi="Times New Roman" w:cs="Times New Roman"/>
          <w:b/>
          <w:color w:val="auto"/>
          <w:sz w:val="28"/>
          <w:szCs w:val="28"/>
        </w:rPr>
        <w:t>Тамбовская областная организация</w:t>
      </w:r>
      <w:r w:rsidRPr="00347012">
        <w:rPr>
          <w:rFonts w:ascii="Times New Roman" w:hAnsi="Times New Roman" w:cs="Times New Roman"/>
          <w:color w:val="auto"/>
          <w:sz w:val="28"/>
          <w:szCs w:val="28"/>
        </w:rPr>
        <w:t xml:space="preserve"> провела ряд совещаний со специалистами Управления по регулированию тарифов, заместителем городской Думы, специалистами администрации </w:t>
      </w:r>
      <w:proofErr w:type="spellStart"/>
      <w:r w:rsidRPr="00347012">
        <w:rPr>
          <w:rFonts w:ascii="Times New Roman" w:hAnsi="Times New Roman" w:cs="Times New Roman"/>
          <w:color w:val="auto"/>
          <w:sz w:val="28"/>
          <w:szCs w:val="28"/>
        </w:rPr>
        <w:t>г.Тамбова</w:t>
      </w:r>
      <w:proofErr w:type="spellEnd"/>
      <w:r w:rsidRPr="00347012">
        <w:rPr>
          <w:rFonts w:ascii="Times New Roman" w:hAnsi="Times New Roman" w:cs="Times New Roman"/>
          <w:color w:val="auto"/>
          <w:sz w:val="28"/>
          <w:szCs w:val="28"/>
        </w:rPr>
        <w:t xml:space="preserve"> по вопросам повышения заработной платы, выполнения ОТС, повышения тарифов</w:t>
      </w:r>
      <w:r w:rsidR="0070497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34701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6DBA4FB2" w14:textId="77777777" w:rsidR="00672EE2" w:rsidRDefault="00704973" w:rsidP="009E4B6F">
      <w:pPr>
        <w:pStyle w:val="11"/>
        <w:numPr>
          <w:ilvl w:val="0"/>
          <w:numId w:val="14"/>
        </w:numPr>
        <w:shd w:val="clear" w:color="auto" w:fill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2EE2" w:rsidRPr="00672EE2">
        <w:rPr>
          <w:sz w:val="28"/>
          <w:szCs w:val="28"/>
        </w:rPr>
        <w:t xml:space="preserve"> целях решения в законодательном порядке проблемы, связанной с недостатком денежного обеспечения муниципальных предприятий, доходы которых по регулируемым тарифам не позволяют привести размер заработной платы в соответстви</w:t>
      </w:r>
      <w:r w:rsidR="003272CF">
        <w:rPr>
          <w:sz w:val="28"/>
          <w:szCs w:val="28"/>
        </w:rPr>
        <w:t>е</w:t>
      </w:r>
      <w:r w:rsidR="00672EE2" w:rsidRPr="00672EE2">
        <w:rPr>
          <w:sz w:val="28"/>
          <w:szCs w:val="28"/>
        </w:rPr>
        <w:t xml:space="preserve"> с действующими отраслевыми тарифными соглашениями, вовремя осуществлять выплату </w:t>
      </w:r>
      <w:r w:rsidR="00672EE2" w:rsidRPr="00672EE2">
        <w:rPr>
          <w:sz w:val="28"/>
          <w:szCs w:val="28"/>
        </w:rPr>
        <w:lastRenderedPageBreak/>
        <w:t xml:space="preserve">заработной платы и выполнять другие обязательства, связанные с их деятельностью </w:t>
      </w:r>
      <w:r w:rsidR="00672EE2" w:rsidRPr="00672EE2">
        <w:rPr>
          <w:b/>
          <w:sz w:val="28"/>
          <w:szCs w:val="28"/>
        </w:rPr>
        <w:t>Саратовской областной организацией</w:t>
      </w:r>
      <w:r w:rsidR="00672EE2" w:rsidRPr="00672EE2">
        <w:rPr>
          <w:sz w:val="28"/>
          <w:szCs w:val="28"/>
        </w:rPr>
        <w:t xml:space="preserve"> профсоюза работников жизнеобеспечения были направлены соответствующие письменные обращения в марте 2021 года депутату Государственной Думы РФ О.Н. Алимовой, в декабре 2021 года председателю Государственной Думы РФ В.В. Володину</w:t>
      </w:r>
      <w:r>
        <w:rPr>
          <w:sz w:val="28"/>
          <w:szCs w:val="28"/>
        </w:rPr>
        <w:t>.</w:t>
      </w:r>
    </w:p>
    <w:p w14:paraId="1F9058C0" w14:textId="77777777" w:rsidR="00347012" w:rsidRPr="00672EE2" w:rsidRDefault="00347012" w:rsidP="009E4B6F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052A89">
        <w:rPr>
          <w:sz w:val="28"/>
          <w:szCs w:val="28"/>
        </w:rPr>
        <w:t xml:space="preserve">Имеются положительные </w:t>
      </w:r>
      <w:r>
        <w:rPr>
          <w:sz w:val="28"/>
          <w:szCs w:val="28"/>
        </w:rPr>
        <w:t>примеры решения данного вопроса:</w:t>
      </w:r>
    </w:p>
    <w:p w14:paraId="7FA9859A" w14:textId="77777777" w:rsidR="00912AEB" w:rsidRPr="00347012" w:rsidRDefault="00052A89" w:rsidP="009E4B6F">
      <w:pPr>
        <w:pStyle w:val="a5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47012">
        <w:rPr>
          <w:rFonts w:ascii="Times New Roman" w:hAnsi="Times New Roman" w:cs="Times New Roman"/>
          <w:b/>
          <w:color w:val="auto"/>
          <w:sz w:val="28"/>
          <w:szCs w:val="28"/>
        </w:rPr>
        <w:t>Красноярский к</w:t>
      </w:r>
      <w:r w:rsidRPr="00347012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райком профсоюза</w:t>
      </w:r>
      <w:r w:rsidRPr="0034701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ежегодно направляет в Министерство тарифной политики Красноярского края (регулирующий тарифный орган) письменный запрос о предоставлении информации по расходам на оплату труда, учтенных при утверждении тарифов, а также список предприятий-участников социального партнерства, состоящих на учете и профсоюзном обслуживании в краевой (территориальной) организации профсоюза жизнеобеспечения, на которых распространяется действие ОТС. Благодаря конструктивной работе с Министерством промышленности, энергетики и ЖКХ края, Министерством тарифной политики, Министерством транспорта Красноярского края удалось добиться того, что при утверждении тарифов на услуги ЖКХ учитывается размер минимальной тарифной ставки рабочего 1-го разряда при расчете заработной платы, предусмотренный Отраслевым тарифным соглашением в ЖКХ РФ</w:t>
      </w:r>
      <w:r w:rsidR="00B4578C" w:rsidRPr="0034701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– 11154 руб. в 2021 году</w:t>
      </w:r>
      <w:r w:rsidR="00704973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  <w:r w:rsidR="00B4578C" w:rsidRPr="0034701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25776C91" w14:textId="5ACB65EA" w:rsidR="00347012" w:rsidRPr="00347012" w:rsidRDefault="00E67D64" w:rsidP="00E67D64">
      <w:pPr>
        <w:pStyle w:val="a5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012">
        <w:rPr>
          <w:rFonts w:ascii="Times New Roman" w:eastAsia="TimesNewRomanPSMT" w:hAnsi="Times New Roman" w:cs="Times New Roman"/>
          <w:b/>
          <w:color w:val="auto"/>
          <w:sz w:val="28"/>
          <w:szCs w:val="28"/>
          <w:lang w:bidi="ar-SA"/>
        </w:rPr>
        <w:t>Камчатская краевая организация</w:t>
      </w:r>
      <w:r w:rsidRPr="0034701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73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в</w:t>
      </w:r>
      <w:r w:rsidR="00347012" w:rsidRPr="0034701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течение 2021 года проводила системную работу с участием Министерства ЖКХ и энергетики Камчатского края, первичных профсоюзных организаций по соблюдению Отраслевого тарифного соглашения в жилищно-коммунальном хозяйстве Российской Федерации. В результате выборочного анализа расходов на оплату труда и тарифов на коммунальные ресурсы, утвержденных Региональной Службой по тарифам и ценам Камчатского края и проведенного мониторинга Министерством ЖКХ и энергетики Камчатского края и Камчатской краевой организацией Общероссийского профессионального союза работников жизнеобеспечения по ряду предприятий, входящих в состав краевой организации Профсоюза размер минимальной месячной тарифной ставки рабочих первого разряда соответствует размеру, утвержденному Соглашением</w:t>
      </w:r>
      <w:r w:rsidR="00704973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;</w:t>
      </w:r>
    </w:p>
    <w:p w14:paraId="718CC7D2" w14:textId="77777777" w:rsidR="00683397" w:rsidRPr="00347012" w:rsidRDefault="00704973" w:rsidP="00E67D64">
      <w:pPr>
        <w:pStyle w:val="a5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4973">
        <w:rPr>
          <w:rFonts w:ascii="Times New Roman" w:hAnsi="Times New Roman" w:cs="Times New Roman"/>
          <w:color w:val="auto"/>
          <w:sz w:val="28"/>
          <w:szCs w:val="28"/>
          <w:lang w:bidi="ar-SA"/>
        </w:rPr>
        <w:t>в</w:t>
      </w:r>
      <w:r w:rsidR="00683397" w:rsidRPr="0070497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83397" w:rsidRPr="00347012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Воронежской области</w:t>
      </w:r>
      <w:r w:rsidR="00683397" w:rsidRPr="0034701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имеется ряд предприятий ЖКХ на которых тарифная ставка установлена выше действующего МРОТ: </w:t>
      </w:r>
      <w:r w:rsidR="003E3D95" w:rsidRPr="00347012">
        <w:rPr>
          <w:rFonts w:ascii="Times New Roman" w:hAnsi="Times New Roman" w:cs="Times New Roman"/>
          <w:sz w:val="28"/>
          <w:szCs w:val="28"/>
        </w:rPr>
        <w:t xml:space="preserve">в ООО «РВК-Воронеж» - 14090 руб.; МУП «Россошанская </w:t>
      </w:r>
      <w:proofErr w:type="spellStart"/>
      <w:r w:rsidR="003E3D95" w:rsidRPr="00347012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="003E3D95" w:rsidRPr="00347012">
        <w:rPr>
          <w:rFonts w:ascii="Times New Roman" w:hAnsi="Times New Roman" w:cs="Times New Roman"/>
          <w:sz w:val="28"/>
          <w:szCs w:val="28"/>
        </w:rPr>
        <w:t xml:space="preserve">» - 16683 руб.; МУП ИВЦ по сбору и обработке платежей </w:t>
      </w:r>
      <w:proofErr w:type="spellStart"/>
      <w:r w:rsidR="003E3D95" w:rsidRPr="00347012">
        <w:rPr>
          <w:rFonts w:ascii="Times New Roman" w:hAnsi="Times New Roman" w:cs="Times New Roman"/>
          <w:sz w:val="28"/>
          <w:szCs w:val="28"/>
        </w:rPr>
        <w:t>г.Острогожск</w:t>
      </w:r>
      <w:proofErr w:type="spellEnd"/>
      <w:r w:rsidR="003E3D95" w:rsidRPr="00347012">
        <w:rPr>
          <w:rFonts w:ascii="Times New Roman" w:hAnsi="Times New Roman" w:cs="Times New Roman"/>
          <w:sz w:val="28"/>
          <w:szCs w:val="28"/>
        </w:rPr>
        <w:t xml:space="preserve"> – 16000 руб.; ОАО «Бутурлиновская электросетевая компания» - 18158 руб.; ООО "Россошанские коммунальные системы" – 14286 руб.;  МУП "Острогожский комбинат благоустройства" – 13400 руб.; МУП "Острогожский </w:t>
      </w:r>
      <w:proofErr w:type="spellStart"/>
      <w:r w:rsidR="003E3D95" w:rsidRPr="00347012">
        <w:rPr>
          <w:rFonts w:ascii="Times New Roman" w:hAnsi="Times New Roman" w:cs="Times New Roman"/>
          <w:sz w:val="28"/>
          <w:szCs w:val="28"/>
        </w:rPr>
        <w:t>зеленхоз</w:t>
      </w:r>
      <w:proofErr w:type="spellEnd"/>
      <w:r w:rsidR="003E3D95" w:rsidRPr="00347012">
        <w:rPr>
          <w:rFonts w:ascii="Times New Roman" w:hAnsi="Times New Roman" w:cs="Times New Roman"/>
          <w:sz w:val="28"/>
          <w:szCs w:val="28"/>
        </w:rPr>
        <w:t xml:space="preserve">" – 13564 рубля. </w:t>
      </w:r>
      <w:r w:rsidR="00B1571D" w:rsidRPr="003470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AB8A1" w14:textId="77777777" w:rsidR="001E23B6" w:rsidRPr="003E3D95" w:rsidRDefault="003E3D95" w:rsidP="00E67D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Но, такие примеры являются скорее исключением из правил, чем общепринятая практика. </w:t>
      </w:r>
      <w:r w:rsidR="00B4578C" w:rsidRPr="003E3D9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E5181" w:rsidRPr="003E3D95">
        <w:rPr>
          <w:rFonts w:ascii="Times New Roman" w:hAnsi="Times New Roman" w:cs="Times New Roman"/>
          <w:color w:val="auto"/>
          <w:sz w:val="28"/>
          <w:szCs w:val="28"/>
        </w:rPr>
        <w:t>рименени</w:t>
      </w:r>
      <w:r w:rsidR="00B4578C" w:rsidRPr="003E3D9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E5181" w:rsidRPr="003E3D95">
        <w:rPr>
          <w:rFonts w:ascii="Times New Roman" w:hAnsi="Times New Roman" w:cs="Times New Roman"/>
          <w:color w:val="auto"/>
          <w:sz w:val="28"/>
          <w:szCs w:val="28"/>
        </w:rPr>
        <w:t xml:space="preserve"> заниженных базовых тарифных ставок </w:t>
      </w:r>
      <w:r w:rsidR="00B4578C" w:rsidRPr="003E3D95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соответственно </w:t>
      </w:r>
      <w:r w:rsidR="00CE5181" w:rsidRPr="003E3D95">
        <w:rPr>
          <w:rFonts w:ascii="Times New Roman" w:hAnsi="Times New Roman" w:cs="Times New Roman"/>
          <w:color w:val="auto"/>
          <w:sz w:val="28"/>
          <w:szCs w:val="28"/>
        </w:rPr>
        <w:t xml:space="preserve">отрицательно сказывается на уровне оплаты труда </w:t>
      </w:r>
      <w:r w:rsidR="00CE5181" w:rsidRPr="003E3D9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работников отрасли. </w:t>
      </w:r>
    </w:p>
    <w:p w14:paraId="21E9BD59" w14:textId="77777777" w:rsidR="00683397" w:rsidRPr="00CE5181" w:rsidRDefault="00CE5181" w:rsidP="00E67D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территориальных организаций в большинстве субъектов Российской Федерации размер средней заработной платы в объединяемых подотраслях ЖКХ составляет 40-7</w:t>
      </w:r>
      <w:r w:rsidR="003E3D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от среднего показателя по соответствующему региону. Наиболее высокий показатель от 2</w:t>
      </w:r>
      <w:r w:rsidR="0052637C">
        <w:rPr>
          <w:rFonts w:ascii="Times New Roman" w:hAnsi="Times New Roman" w:cs="Times New Roman"/>
          <w:sz w:val="28"/>
          <w:szCs w:val="28"/>
        </w:rPr>
        <w:t>0 до 4</w:t>
      </w:r>
      <w:r w:rsidR="003E3D95">
        <w:rPr>
          <w:rFonts w:ascii="Times New Roman" w:hAnsi="Times New Roman" w:cs="Times New Roman"/>
          <w:sz w:val="28"/>
          <w:szCs w:val="28"/>
        </w:rPr>
        <w:t>0</w:t>
      </w:r>
      <w:r w:rsidR="0052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37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263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отмечается в организациях ЖКХ, расположенных в крупных городах и муниципальных образованиях,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3470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основном, на предприятиях коммунальной энергетики</w:t>
      </w:r>
      <w:r w:rsidR="005263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637C">
        <w:rPr>
          <w:rFonts w:ascii="Times New Roman" w:hAnsi="Times New Roman" w:cs="Times New Roman"/>
          <w:sz w:val="28"/>
          <w:szCs w:val="28"/>
        </w:rPr>
        <w:t>водоканалхозяйства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даже такие цифры не дотягивают до средней по региону. Сложнее всего складывается ситуация на предприятиях </w:t>
      </w:r>
      <w:r w:rsidR="00D75D8E">
        <w:rPr>
          <w:rFonts w:ascii="Times New Roman" w:hAnsi="Times New Roman" w:cs="Times New Roman"/>
          <w:sz w:val="28"/>
          <w:szCs w:val="28"/>
        </w:rPr>
        <w:t xml:space="preserve">отрасли,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5D8E">
        <w:rPr>
          <w:rFonts w:ascii="Times New Roman" w:hAnsi="Times New Roman" w:cs="Times New Roman"/>
          <w:sz w:val="28"/>
          <w:szCs w:val="28"/>
        </w:rPr>
        <w:t xml:space="preserve">удаленных </w:t>
      </w:r>
      <w:r>
        <w:rPr>
          <w:rFonts w:ascii="Times New Roman" w:hAnsi="Times New Roman" w:cs="Times New Roman"/>
          <w:sz w:val="28"/>
          <w:szCs w:val="28"/>
        </w:rPr>
        <w:t>районах</w:t>
      </w:r>
      <w:r w:rsidR="00D75D8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сельской местности 15000-18000 </w:t>
      </w:r>
      <w:r w:rsidR="00683397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E3D95">
        <w:rPr>
          <w:rFonts w:ascii="Times New Roman" w:hAnsi="Times New Roman" w:cs="Times New Roman"/>
          <w:sz w:val="28"/>
          <w:szCs w:val="28"/>
        </w:rPr>
        <w:t>25-35</w:t>
      </w:r>
      <w:r>
        <w:rPr>
          <w:rFonts w:ascii="Times New Roman" w:hAnsi="Times New Roman" w:cs="Times New Roman"/>
          <w:sz w:val="28"/>
          <w:szCs w:val="28"/>
        </w:rPr>
        <w:t>%</w:t>
      </w:r>
      <w:r w:rsidR="00683397">
        <w:rPr>
          <w:rFonts w:ascii="Times New Roman" w:hAnsi="Times New Roman" w:cs="Times New Roman"/>
          <w:sz w:val="28"/>
          <w:szCs w:val="28"/>
        </w:rPr>
        <w:t xml:space="preserve"> от средней по региону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5D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11D667" w14:textId="77777777" w:rsidR="00D75D8E" w:rsidRPr="003E3D95" w:rsidRDefault="00D75D8E" w:rsidP="00E67D6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E3D95">
        <w:rPr>
          <w:rFonts w:ascii="Times New Roman" w:hAnsi="Times New Roman"/>
          <w:sz w:val="28"/>
          <w:szCs w:val="28"/>
        </w:rPr>
        <w:t>Д</w:t>
      </w:r>
      <w:r w:rsidR="005305C0" w:rsidRPr="003E3D95">
        <w:rPr>
          <w:rFonts w:ascii="Times New Roman" w:hAnsi="Times New Roman"/>
          <w:sz w:val="28"/>
          <w:szCs w:val="28"/>
        </w:rPr>
        <w:t xml:space="preserve">ифференциация заработной платы между различными видами экономической деятельности остаётся значительной. При этом средние показатели заработной платы учитывают при оплате труда руководителей и специалистов, которая растёт гораздо более значительными темпами, чем заработная плата рабочих. </w:t>
      </w:r>
    </w:p>
    <w:p w14:paraId="0A5AE372" w14:textId="77777777" w:rsidR="009B4074" w:rsidRPr="003E3D95" w:rsidRDefault="00704973" w:rsidP="00E67D6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75D8E" w:rsidRPr="003E3D95">
        <w:rPr>
          <w:rFonts w:ascii="Times New Roman" w:hAnsi="Times New Roman"/>
          <w:sz w:val="28"/>
          <w:szCs w:val="28"/>
        </w:rPr>
        <w:t>отчетно</w:t>
      </w:r>
      <w:r>
        <w:rPr>
          <w:rFonts w:ascii="Times New Roman" w:hAnsi="Times New Roman"/>
          <w:sz w:val="28"/>
          <w:szCs w:val="28"/>
        </w:rPr>
        <w:t>м</w:t>
      </w:r>
      <w:r w:rsidR="00D75D8E" w:rsidRPr="003E3D95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E3D95">
        <w:rPr>
          <w:rFonts w:ascii="Times New Roman" w:hAnsi="Times New Roman"/>
          <w:sz w:val="28"/>
          <w:szCs w:val="28"/>
        </w:rPr>
        <w:t xml:space="preserve">территориальные </w:t>
      </w:r>
      <w:r>
        <w:rPr>
          <w:rFonts w:ascii="Times New Roman" w:hAnsi="Times New Roman"/>
          <w:sz w:val="28"/>
          <w:szCs w:val="28"/>
        </w:rPr>
        <w:t>организации П</w:t>
      </w:r>
      <w:r w:rsidRPr="003E3D95">
        <w:rPr>
          <w:rFonts w:ascii="Times New Roman" w:hAnsi="Times New Roman"/>
          <w:sz w:val="28"/>
          <w:szCs w:val="28"/>
        </w:rPr>
        <w:t>рофсоюза, профкомы первичных профорганизаций</w:t>
      </w:r>
      <w:r>
        <w:rPr>
          <w:rFonts w:ascii="Times New Roman" w:hAnsi="Times New Roman"/>
          <w:sz w:val="28"/>
          <w:szCs w:val="28"/>
        </w:rPr>
        <w:t xml:space="preserve">, учитывая </w:t>
      </w:r>
      <w:r w:rsidRPr="003E3D95">
        <w:rPr>
          <w:rFonts w:ascii="Times New Roman" w:hAnsi="Times New Roman"/>
          <w:sz w:val="28"/>
          <w:szCs w:val="28"/>
        </w:rPr>
        <w:t>финансовы</w:t>
      </w:r>
      <w:r>
        <w:rPr>
          <w:rFonts w:ascii="Times New Roman" w:hAnsi="Times New Roman"/>
          <w:sz w:val="28"/>
          <w:szCs w:val="28"/>
        </w:rPr>
        <w:t>е</w:t>
      </w:r>
      <w:r w:rsidRPr="003E3D95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и</w:t>
      </w:r>
      <w:r w:rsidRPr="003E3D95">
        <w:rPr>
          <w:rFonts w:ascii="Times New Roman" w:hAnsi="Times New Roman"/>
          <w:sz w:val="28"/>
          <w:szCs w:val="28"/>
        </w:rPr>
        <w:t xml:space="preserve"> предприятий</w:t>
      </w:r>
      <w:r>
        <w:rPr>
          <w:rFonts w:ascii="Times New Roman" w:hAnsi="Times New Roman"/>
          <w:sz w:val="28"/>
          <w:szCs w:val="28"/>
        </w:rPr>
        <w:t>,</w:t>
      </w:r>
      <w:r w:rsidRPr="003E3D95">
        <w:rPr>
          <w:rFonts w:ascii="Times New Roman" w:hAnsi="Times New Roman"/>
          <w:sz w:val="28"/>
          <w:szCs w:val="28"/>
        </w:rPr>
        <w:t xml:space="preserve"> добивались на основе </w:t>
      </w:r>
      <w:proofErr w:type="spellStart"/>
      <w:r w:rsidRPr="003E3D95">
        <w:rPr>
          <w:rFonts w:ascii="Times New Roman" w:hAnsi="Times New Roman"/>
          <w:sz w:val="28"/>
          <w:szCs w:val="28"/>
        </w:rPr>
        <w:t>колдоговоров</w:t>
      </w:r>
      <w:proofErr w:type="spellEnd"/>
      <w:r w:rsidR="000A0168">
        <w:rPr>
          <w:rFonts w:ascii="Times New Roman" w:hAnsi="Times New Roman"/>
          <w:sz w:val="28"/>
          <w:szCs w:val="28"/>
        </w:rPr>
        <w:t>:</w:t>
      </w:r>
      <w:r w:rsidRPr="003E3D95">
        <w:rPr>
          <w:rFonts w:ascii="Times New Roman" w:hAnsi="Times New Roman"/>
          <w:sz w:val="28"/>
          <w:szCs w:val="28"/>
        </w:rPr>
        <w:t xml:space="preserve"> индексации заработной платы, установления эффективных систем премирования работников, введения различных стимулирующих доплат и надбавок, дополнительных отпусков, оказания материальной помощи, частичной</w:t>
      </w:r>
      <w:r>
        <w:rPr>
          <w:rFonts w:ascii="Times New Roman" w:hAnsi="Times New Roman"/>
          <w:sz w:val="28"/>
          <w:szCs w:val="28"/>
        </w:rPr>
        <w:t xml:space="preserve"> оплаты путевок и других льгот.</w:t>
      </w:r>
    </w:p>
    <w:p w14:paraId="5BD43E77" w14:textId="77777777" w:rsidR="00A44F6A" w:rsidRPr="003E3D95" w:rsidRDefault="009B4074" w:rsidP="00E67D6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E3D95">
        <w:rPr>
          <w:rFonts w:ascii="Times New Roman" w:hAnsi="Times New Roman"/>
          <w:sz w:val="28"/>
          <w:szCs w:val="28"/>
        </w:rPr>
        <w:t xml:space="preserve">Кроме традиционных гарантий для работников при выходе на пенсию, к юбилейным датам, в связи с особыми семейными обстоятельствами и праздничными днями, </w:t>
      </w:r>
      <w:r w:rsidR="00A44F6A" w:rsidRPr="003E3D95">
        <w:rPr>
          <w:rFonts w:ascii="Times New Roman" w:hAnsi="Times New Roman"/>
          <w:sz w:val="28"/>
          <w:szCs w:val="28"/>
        </w:rPr>
        <w:t xml:space="preserve">многие первичные </w:t>
      </w:r>
      <w:r w:rsidRPr="003E3D95">
        <w:rPr>
          <w:rFonts w:ascii="Times New Roman" w:hAnsi="Times New Roman"/>
          <w:sz w:val="28"/>
          <w:szCs w:val="28"/>
        </w:rPr>
        <w:t xml:space="preserve">профсоюзные организации </w:t>
      </w:r>
      <w:r w:rsidR="002E0D44" w:rsidRPr="003E3D95">
        <w:rPr>
          <w:rFonts w:ascii="Times New Roman" w:hAnsi="Times New Roman"/>
          <w:sz w:val="28"/>
          <w:szCs w:val="28"/>
        </w:rPr>
        <w:t xml:space="preserve">территориальных организаций Профсоюза в </w:t>
      </w:r>
      <w:r w:rsidR="00AA1529" w:rsidRPr="00F6258B">
        <w:rPr>
          <w:rFonts w:ascii="Times New Roman" w:hAnsi="Times New Roman"/>
          <w:b/>
          <w:sz w:val="28"/>
          <w:szCs w:val="28"/>
        </w:rPr>
        <w:t>Республик</w:t>
      </w:r>
      <w:r w:rsidR="002E0D44" w:rsidRPr="00F6258B">
        <w:rPr>
          <w:rFonts w:ascii="Times New Roman" w:hAnsi="Times New Roman"/>
          <w:b/>
          <w:sz w:val="28"/>
          <w:szCs w:val="28"/>
        </w:rPr>
        <w:t>е</w:t>
      </w:r>
      <w:r w:rsidR="00AA1529" w:rsidRPr="00F6258B">
        <w:rPr>
          <w:rFonts w:ascii="Times New Roman" w:hAnsi="Times New Roman"/>
          <w:b/>
          <w:sz w:val="28"/>
          <w:szCs w:val="28"/>
        </w:rPr>
        <w:t xml:space="preserve"> Мордовия, </w:t>
      </w:r>
      <w:r w:rsidR="00C97104" w:rsidRPr="00F6258B">
        <w:rPr>
          <w:rFonts w:ascii="Times New Roman" w:hAnsi="Times New Roman"/>
          <w:b/>
          <w:sz w:val="28"/>
          <w:szCs w:val="28"/>
        </w:rPr>
        <w:t>Воронежск</w:t>
      </w:r>
      <w:r w:rsidR="002E0D44" w:rsidRPr="00F6258B">
        <w:rPr>
          <w:rFonts w:ascii="Times New Roman" w:hAnsi="Times New Roman"/>
          <w:b/>
          <w:sz w:val="28"/>
          <w:szCs w:val="28"/>
        </w:rPr>
        <w:t>ой</w:t>
      </w:r>
      <w:r w:rsidR="00C97104" w:rsidRPr="00F6258B">
        <w:rPr>
          <w:rFonts w:ascii="Times New Roman" w:hAnsi="Times New Roman"/>
          <w:b/>
          <w:sz w:val="28"/>
          <w:szCs w:val="28"/>
        </w:rPr>
        <w:t xml:space="preserve">, </w:t>
      </w:r>
      <w:r w:rsidR="00A44F6A" w:rsidRPr="00F6258B">
        <w:rPr>
          <w:rFonts w:ascii="Times New Roman" w:hAnsi="Times New Roman"/>
          <w:b/>
          <w:sz w:val="28"/>
          <w:szCs w:val="28"/>
        </w:rPr>
        <w:t>Иркутск</w:t>
      </w:r>
      <w:r w:rsidR="002E0D44" w:rsidRPr="00F6258B">
        <w:rPr>
          <w:rFonts w:ascii="Times New Roman" w:hAnsi="Times New Roman"/>
          <w:b/>
          <w:sz w:val="28"/>
          <w:szCs w:val="28"/>
        </w:rPr>
        <w:t xml:space="preserve">ой, Липецкой, Пензенской, </w:t>
      </w:r>
      <w:r w:rsidR="00A44F6A" w:rsidRPr="00F6258B">
        <w:rPr>
          <w:rFonts w:ascii="Times New Roman" w:hAnsi="Times New Roman"/>
          <w:b/>
          <w:sz w:val="28"/>
          <w:szCs w:val="28"/>
        </w:rPr>
        <w:t>Ульяновск</w:t>
      </w:r>
      <w:r w:rsidR="002E0D44" w:rsidRPr="00F6258B">
        <w:rPr>
          <w:rFonts w:ascii="Times New Roman" w:hAnsi="Times New Roman"/>
          <w:b/>
          <w:sz w:val="28"/>
          <w:szCs w:val="28"/>
        </w:rPr>
        <w:t>ой</w:t>
      </w:r>
      <w:r w:rsidR="00144CDB" w:rsidRPr="00F6258B">
        <w:rPr>
          <w:rFonts w:ascii="Times New Roman" w:hAnsi="Times New Roman"/>
          <w:b/>
          <w:sz w:val="28"/>
          <w:szCs w:val="28"/>
        </w:rPr>
        <w:t>, Ярославской</w:t>
      </w:r>
      <w:r w:rsidR="00A44F6A" w:rsidRPr="00F6258B">
        <w:rPr>
          <w:rFonts w:ascii="Times New Roman" w:hAnsi="Times New Roman"/>
          <w:b/>
          <w:sz w:val="28"/>
          <w:szCs w:val="28"/>
        </w:rPr>
        <w:t xml:space="preserve"> област</w:t>
      </w:r>
      <w:r w:rsidR="002E0D44" w:rsidRPr="00F6258B">
        <w:rPr>
          <w:rFonts w:ascii="Times New Roman" w:hAnsi="Times New Roman"/>
          <w:b/>
          <w:sz w:val="28"/>
          <w:szCs w:val="28"/>
        </w:rPr>
        <w:t>ей и др.,</w:t>
      </w:r>
      <w:r w:rsidR="00A44F6A" w:rsidRPr="00F6258B">
        <w:rPr>
          <w:rFonts w:ascii="Times New Roman" w:hAnsi="Times New Roman"/>
          <w:b/>
          <w:sz w:val="28"/>
          <w:szCs w:val="28"/>
        </w:rPr>
        <w:t xml:space="preserve"> </w:t>
      </w:r>
      <w:r w:rsidRPr="003E3D95">
        <w:rPr>
          <w:rFonts w:ascii="Times New Roman" w:hAnsi="Times New Roman"/>
          <w:sz w:val="28"/>
          <w:szCs w:val="28"/>
        </w:rPr>
        <w:t>доби</w:t>
      </w:r>
      <w:r w:rsidR="00A44F6A" w:rsidRPr="003E3D95">
        <w:rPr>
          <w:rFonts w:ascii="Times New Roman" w:hAnsi="Times New Roman"/>
          <w:sz w:val="28"/>
          <w:szCs w:val="28"/>
        </w:rPr>
        <w:t xml:space="preserve">лись </w:t>
      </w:r>
      <w:r w:rsidRPr="003E3D95">
        <w:rPr>
          <w:rFonts w:ascii="Times New Roman" w:hAnsi="Times New Roman"/>
          <w:sz w:val="28"/>
          <w:szCs w:val="28"/>
        </w:rPr>
        <w:t>включения в коллективные договора</w:t>
      </w:r>
      <w:r w:rsidR="00A44F6A" w:rsidRPr="003E3D95">
        <w:rPr>
          <w:rFonts w:ascii="Times New Roman" w:hAnsi="Times New Roman"/>
          <w:sz w:val="28"/>
          <w:szCs w:val="28"/>
        </w:rPr>
        <w:t>,</w:t>
      </w:r>
      <w:r w:rsidRPr="003E3D95">
        <w:rPr>
          <w:rFonts w:ascii="Times New Roman" w:hAnsi="Times New Roman"/>
          <w:sz w:val="28"/>
          <w:szCs w:val="28"/>
        </w:rPr>
        <w:t xml:space="preserve"> отличные от других</w:t>
      </w:r>
      <w:r w:rsidR="00A44F6A" w:rsidRPr="003E3D95">
        <w:rPr>
          <w:rFonts w:ascii="Times New Roman" w:hAnsi="Times New Roman"/>
          <w:sz w:val="28"/>
          <w:szCs w:val="28"/>
        </w:rPr>
        <w:t>,</w:t>
      </w:r>
      <w:r w:rsidRPr="003E3D95">
        <w:rPr>
          <w:rFonts w:ascii="Times New Roman" w:hAnsi="Times New Roman"/>
          <w:sz w:val="28"/>
          <w:szCs w:val="28"/>
        </w:rPr>
        <w:t xml:space="preserve"> обязательства работодателей по дополнительным социа</w:t>
      </w:r>
      <w:r w:rsidR="00A44F6A" w:rsidRPr="003E3D95">
        <w:rPr>
          <w:rFonts w:ascii="Times New Roman" w:hAnsi="Times New Roman"/>
          <w:sz w:val="28"/>
          <w:szCs w:val="28"/>
        </w:rPr>
        <w:t>льным гарантиям работникам:</w:t>
      </w:r>
      <w:r w:rsidRPr="003E3D95">
        <w:rPr>
          <w:rFonts w:ascii="Times New Roman" w:hAnsi="Times New Roman"/>
          <w:sz w:val="28"/>
          <w:szCs w:val="28"/>
        </w:rPr>
        <w:t xml:space="preserve"> </w:t>
      </w:r>
    </w:p>
    <w:p w14:paraId="786D41F4" w14:textId="77777777" w:rsidR="00A44F6A" w:rsidRPr="003E3D95" w:rsidRDefault="009B4074" w:rsidP="00E67D6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D95">
        <w:rPr>
          <w:rFonts w:ascii="Times New Roman" w:hAnsi="Times New Roman"/>
          <w:sz w:val="28"/>
          <w:szCs w:val="28"/>
        </w:rPr>
        <w:t>частичн</w:t>
      </w:r>
      <w:r w:rsidR="00A44F6A" w:rsidRPr="003E3D95">
        <w:rPr>
          <w:rFonts w:ascii="Times New Roman" w:hAnsi="Times New Roman"/>
          <w:sz w:val="28"/>
          <w:szCs w:val="28"/>
        </w:rPr>
        <w:t>ую</w:t>
      </w:r>
      <w:r w:rsidRPr="003E3D95">
        <w:rPr>
          <w:rFonts w:ascii="Times New Roman" w:hAnsi="Times New Roman"/>
          <w:sz w:val="28"/>
          <w:szCs w:val="28"/>
        </w:rPr>
        <w:t xml:space="preserve"> компенсаци</w:t>
      </w:r>
      <w:r w:rsidR="00A44F6A" w:rsidRPr="003E3D95">
        <w:rPr>
          <w:rFonts w:ascii="Times New Roman" w:hAnsi="Times New Roman"/>
          <w:sz w:val="28"/>
          <w:szCs w:val="28"/>
        </w:rPr>
        <w:t>ю</w:t>
      </w:r>
      <w:r w:rsidRPr="003E3D95">
        <w:rPr>
          <w:rFonts w:ascii="Times New Roman" w:hAnsi="Times New Roman"/>
          <w:sz w:val="28"/>
          <w:szCs w:val="28"/>
        </w:rPr>
        <w:t xml:space="preserve"> стоимости путевки на санаторно-курортное лечение, оздоровление и отдых членов профсоюза</w:t>
      </w:r>
      <w:r w:rsidR="00A44F6A" w:rsidRPr="003E3D95">
        <w:rPr>
          <w:rFonts w:ascii="Times New Roman" w:hAnsi="Times New Roman"/>
          <w:sz w:val="28"/>
          <w:szCs w:val="28"/>
        </w:rPr>
        <w:t>;</w:t>
      </w:r>
    </w:p>
    <w:p w14:paraId="12882EF8" w14:textId="77777777" w:rsidR="00A44F6A" w:rsidRPr="003E3D95" w:rsidRDefault="009B4074" w:rsidP="00E67D6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D95">
        <w:rPr>
          <w:rFonts w:ascii="Times New Roman" w:hAnsi="Times New Roman"/>
          <w:sz w:val="28"/>
          <w:szCs w:val="28"/>
        </w:rPr>
        <w:t>обеспечение доставки работников к месту работы и обратно</w:t>
      </w:r>
      <w:r w:rsidR="00A44F6A" w:rsidRPr="003E3D95">
        <w:rPr>
          <w:rFonts w:ascii="Times New Roman" w:hAnsi="Times New Roman"/>
          <w:sz w:val="28"/>
          <w:szCs w:val="28"/>
        </w:rPr>
        <w:t>;</w:t>
      </w:r>
    </w:p>
    <w:p w14:paraId="0D7EA75B" w14:textId="77777777" w:rsidR="00A44F6A" w:rsidRPr="003E3D95" w:rsidRDefault="009B4074" w:rsidP="00E67D6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D95">
        <w:rPr>
          <w:rFonts w:ascii="Times New Roman" w:hAnsi="Times New Roman"/>
          <w:sz w:val="28"/>
          <w:szCs w:val="28"/>
        </w:rPr>
        <w:t>горячее питание или сухие пайки в сверхурочное время</w:t>
      </w:r>
      <w:r w:rsidR="00A44F6A" w:rsidRPr="003E3D95">
        <w:rPr>
          <w:rFonts w:ascii="Times New Roman" w:hAnsi="Times New Roman"/>
          <w:sz w:val="28"/>
          <w:szCs w:val="28"/>
        </w:rPr>
        <w:t>;</w:t>
      </w:r>
    </w:p>
    <w:p w14:paraId="4EE6F791" w14:textId="77777777" w:rsidR="00A44F6A" w:rsidRPr="003E3D95" w:rsidRDefault="009B4074" w:rsidP="00E67D6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D95">
        <w:rPr>
          <w:rFonts w:ascii="Times New Roman" w:hAnsi="Times New Roman"/>
          <w:sz w:val="28"/>
          <w:szCs w:val="28"/>
        </w:rPr>
        <w:t>при выходе работников на пенсию, в зависимости от стажа работы, бессрочно выдается удостоверение на бесплатный проезд в электротранспорте</w:t>
      </w:r>
      <w:r w:rsidR="00A44F6A" w:rsidRPr="003E3D95">
        <w:rPr>
          <w:rFonts w:ascii="Times New Roman" w:hAnsi="Times New Roman"/>
          <w:sz w:val="28"/>
          <w:szCs w:val="28"/>
        </w:rPr>
        <w:t>;</w:t>
      </w:r>
    </w:p>
    <w:p w14:paraId="0DB467A5" w14:textId="77777777" w:rsidR="00A44F6A" w:rsidRPr="003E3D95" w:rsidRDefault="00522795" w:rsidP="00E67D6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D95">
        <w:rPr>
          <w:rFonts w:ascii="Times New Roman" w:hAnsi="Times New Roman"/>
          <w:sz w:val="28"/>
          <w:szCs w:val="28"/>
        </w:rPr>
        <w:t>транспортные услуги работникам со скидкой 50%</w:t>
      </w:r>
      <w:r w:rsidR="00A44F6A" w:rsidRPr="003E3D95">
        <w:rPr>
          <w:rFonts w:ascii="Times New Roman" w:hAnsi="Times New Roman"/>
          <w:sz w:val="28"/>
          <w:szCs w:val="28"/>
        </w:rPr>
        <w:t>;</w:t>
      </w:r>
    </w:p>
    <w:p w14:paraId="5CF8E2FB" w14:textId="77777777" w:rsidR="006B05D5" w:rsidRPr="003E3D95" w:rsidRDefault="006B05D5" w:rsidP="00E67D6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D95">
        <w:rPr>
          <w:rFonts w:ascii="Times New Roman" w:hAnsi="Times New Roman"/>
          <w:sz w:val="28"/>
          <w:szCs w:val="28"/>
        </w:rPr>
        <w:t>выдача беспроцентных ссуд;</w:t>
      </w:r>
    </w:p>
    <w:p w14:paraId="5328A04F" w14:textId="77777777" w:rsidR="00A44F6A" w:rsidRPr="003E3D95" w:rsidRDefault="00021EF3" w:rsidP="00E67D6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D95">
        <w:rPr>
          <w:rFonts w:ascii="Times New Roman" w:hAnsi="Times New Roman"/>
          <w:sz w:val="28"/>
          <w:szCs w:val="28"/>
        </w:rPr>
        <w:t xml:space="preserve">дополнительная оплата </w:t>
      </w:r>
      <w:r w:rsidR="00A44F6A" w:rsidRPr="003E3D95">
        <w:rPr>
          <w:rFonts w:ascii="Times New Roman" w:hAnsi="Times New Roman"/>
          <w:sz w:val="28"/>
          <w:szCs w:val="28"/>
        </w:rPr>
        <w:t xml:space="preserve">матери </w:t>
      </w:r>
      <w:r w:rsidRPr="003E3D95">
        <w:rPr>
          <w:rFonts w:ascii="Times New Roman" w:hAnsi="Times New Roman"/>
          <w:sz w:val="28"/>
          <w:szCs w:val="28"/>
        </w:rPr>
        <w:t>по уходу за ребенком</w:t>
      </w:r>
      <w:r w:rsidR="00A44F6A" w:rsidRPr="003E3D95">
        <w:rPr>
          <w:rFonts w:ascii="Times New Roman" w:hAnsi="Times New Roman"/>
          <w:sz w:val="28"/>
          <w:szCs w:val="28"/>
        </w:rPr>
        <w:t xml:space="preserve"> до 3-х лет;</w:t>
      </w:r>
    </w:p>
    <w:p w14:paraId="589ACA78" w14:textId="77777777" w:rsidR="009B4074" w:rsidRPr="003E3D95" w:rsidRDefault="00A44F6A" w:rsidP="00E67D6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D95">
        <w:rPr>
          <w:rFonts w:ascii="Times New Roman" w:hAnsi="Times New Roman"/>
          <w:sz w:val="28"/>
          <w:szCs w:val="28"/>
        </w:rPr>
        <w:t>бесплатное содержание детей-инвалидов работников в детских дошкольных учреждениях</w:t>
      </w:r>
      <w:r w:rsidR="009B4074" w:rsidRPr="003E3D95">
        <w:rPr>
          <w:rFonts w:ascii="Times New Roman" w:hAnsi="Times New Roman"/>
          <w:sz w:val="28"/>
          <w:szCs w:val="28"/>
        </w:rPr>
        <w:t xml:space="preserve"> </w:t>
      </w:r>
      <w:r w:rsidR="00CA1076" w:rsidRPr="003E3D95">
        <w:rPr>
          <w:rFonts w:ascii="Times New Roman" w:hAnsi="Times New Roman"/>
          <w:sz w:val="28"/>
          <w:szCs w:val="28"/>
        </w:rPr>
        <w:t>и т.д.</w:t>
      </w:r>
    </w:p>
    <w:p w14:paraId="45563A48" w14:textId="3A30A800" w:rsidR="000C1538" w:rsidRPr="003E3D95" w:rsidRDefault="00370105" w:rsidP="00E67D6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E3D95">
        <w:rPr>
          <w:rFonts w:ascii="Times New Roman" w:hAnsi="Times New Roman"/>
          <w:sz w:val="28"/>
          <w:szCs w:val="28"/>
        </w:rPr>
        <w:t xml:space="preserve">Во многих </w:t>
      </w:r>
      <w:r w:rsidR="00087BED" w:rsidRPr="003E3D95">
        <w:rPr>
          <w:rFonts w:ascii="Times New Roman" w:hAnsi="Times New Roman"/>
          <w:sz w:val="28"/>
          <w:szCs w:val="28"/>
        </w:rPr>
        <w:t>коллективных договор</w:t>
      </w:r>
      <w:r w:rsidRPr="003E3D95">
        <w:rPr>
          <w:rFonts w:ascii="Times New Roman" w:hAnsi="Times New Roman"/>
          <w:sz w:val="28"/>
          <w:szCs w:val="28"/>
        </w:rPr>
        <w:t>ах</w:t>
      </w:r>
      <w:r w:rsidR="00087BED" w:rsidRPr="003E3D95">
        <w:rPr>
          <w:rFonts w:ascii="Times New Roman" w:hAnsi="Times New Roman"/>
          <w:sz w:val="28"/>
          <w:szCs w:val="28"/>
        </w:rPr>
        <w:t xml:space="preserve"> </w:t>
      </w:r>
      <w:r w:rsidRPr="003E3D95">
        <w:rPr>
          <w:rFonts w:ascii="Times New Roman" w:hAnsi="Times New Roman"/>
          <w:sz w:val="28"/>
          <w:szCs w:val="28"/>
        </w:rPr>
        <w:t xml:space="preserve">закреплены обязательства работодателя по </w:t>
      </w:r>
      <w:r w:rsidR="00087BED" w:rsidRPr="003E3D95">
        <w:rPr>
          <w:rFonts w:ascii="Times New Roman" w:hAnsi="Times New Roman"/>
          <w:sz w:val="28"/>
          <w:szCs w:val="28"/>
        </w:rPr>
        <w:t>отчислени</w:t>
      </w:r>
      <w:r w:rsidRPr="003E3D95">
        <w:rPr>
          <w:rFonts w:ascii="Times New Roman" w:hAnsi="Times New Roman"/>
          <w:sz w:val="28"/>
          <w:szCs w:val="28"/>
        </w:rPr>
        <w:t>ю</w:t>
      </w:r>
      <w:r w:rsidR="00087BED" w:rsidRPr="003E3D95">
        <w:rPr>
          <w:rFonts w:ascii="Times New Roman" w:hAnsi="Times New Roman"/>
          <w:sz w:val="28"/>
          <w:szCs w:val="28"/>
        </w:rPr>
        <w:t xml:space="preserve"> </w:t>
      </w:r>
      <w:r w:rsidRPr="003E3D95">
        <w:rPr>
          <w:rFonts w:ascii="Times New Roman" w:hAnsi="Times New Roman"/>
          <w:sz w:val="28"/>
          <w:szCs w:val="28"/>
        </w:rPr>
        <w:t xml:space="preserve">денежных средств первичной профсоюзной </w:t>
      </w:r>
      <w:r w:rsidRPr="003E3D95">
        <w:rPr>
          <w:rFonts w:ascii="Times New Roman" w:hAnsi="Times New Roman"/>
          <w:sz w:val="28"/>
          <w:szCs w:val="28"/>
        </w:rPr>
        <w:lastRenderedPageBreak/>
        <w:t xml:space="preserve">организации в размере 0,15%, 0,3% (на отдельных предприятиях </w:t>
      </w:r>
      <w:r w:rsidR="00623FDD" w:rsidRPr="00F6258B">
        <w:rPr>
          <w:rFonts w:ascii="Times New Roman" w:hAnsi="Times New Roman"/>
          <w:b/>
          <w:sz w:val="28"/>
          <w:szCs w:val="28"/>
        </w:rPr>
        <w:t xml:space="preserve">Хабаровского края </w:t>
      </w:r>
      <w:r w:rsidR="00623FDD" w:rsidRPr="003E3D95">
        <w:rPr>
          <w:rFonts w:ascii="Times New Roman" w:hAnsi="Times New Roman"/>
          <w:sz w:val="28"/>
          <w:szCs w:val="28"/>
        </w:rPr>
        <w:t>до 2%) от Фонда оплаты труда на проведение культмассовой работы и физкультурно-оздоровительных мероприятий.</w:t>
      </w:r>
    </w:p>
    <w:p w14:paraId="1806AA16" w14:textId="77777777" w:rsidR="009004A8" w:rsidRPr="003E3D95" w:rsidRDefault="00087BED" w:rsidP="00E67D6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D95">
        <w:rPr>
          <w:rFonts w:ascii="Times New Roman" w:hAnsi="Times New Roman" w:cs="Times New Roman"/>
          <w:color w:val="auto"/>
          <w:sz w:val="28"/>
          <w:szCs w:val="28"/>
        </w:rPr>
        <w:t xml:space="preserve">Проводился регулярный мониторинг своевременности оплаты труда в объединяемых отраслях с целью </w:t>
      </w:r>
      <w:r w:rsidR="00D75D8E" w:rsidRPr="003E3D95">
        <w:rPr>
          <w:rFonts w:ascii="Times New Roman" w:hAnsi="Times New Roman" w:cs="Times New Roman"/>
          <w:color w:val="auto"/>
          <w:sz w:val="28"/>
          <w:szCs w:val="28"/>
        </w:rPr>
        <w:t xml:space="preserve">недопущения, </w:t>
      </w:r>
      <w:r w:rsidRPr="003E3D95">
        <w:rPr>
          <w:rFonts w:ascii="Times New Roman" w:hAnsi="Times New Roman" w:cs="Times New Roman"/>
          <w:color w:val="auto"/>
          <w:sz w:val="28"/>
          <w:szCs w:val="28"/>
        </w:rPr>
        <w:t>сокращения и ликвидации задолженностей по заработной плате, обеспечения полноценных перечислений работодателями средств в социальные фонды</w:t>
      </w:r>
      <w:r w:rsidR="006928B9" w:rsidRPr="003E3D9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E3D95">
        <w:rPr>
          <w:rFonts w:ascii="Times New Roman" w:hAnsi="Times New Roman" w:cs="Times New Roman"/>
          <w:color w:val="auto"/>
          <w:sz w:val="28"/>
          <w:szCs w:val="28"/>
        </w:rPr>
        <w:t xml:space="preserve">В случае </w:t>
      </w:r>
      <w:r w:rsidR="006928B9" w:rsidRPr="003E3D95">
        <w:rPr>
          <w:rFonts w:ascii="Times New Roman" w:hAnsi="Times New Roman" w:cs="Times New Roman"/>
          <w:color w:val="auto"/>
          <w:sz w:val="28"/>
          <w:szCs w:val="28"/>
        </w:rPr>
        <w:t xml:space="preserve">грубых </w:t>
      </w:r>
      <w:r w:rsidRPr="003E3D95">
        <w:rPr>
          <w:rFonts w:ascii="Times New Roman" w:hAnsi="Times New Roman" w:cs="Times New Roman"/>
          <w:color w:val="auto"/>
          <w:sz w:val="28"/>
          <w:szCs w:val="28"/>
        </w:rPr>
        <w:t xml:space="preserve">нарушений </w:t>
      </w:r>
      <w:r w:rsidR="006928B9" w:rsidRPr="003E3D95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действующего законодательства по оплате труда, невыполнения ОТС </w:t>
      </w:r>
      <w:r w:rsidRPr="003E3D95">
        <w:rPr>
          <w:rFonts w:ascii="Times New Roman" w:hAnsi="Times New Roman" w:cs="Times New Roman"/>
          <w:color w:val="auto"/>
          <w:sz w:val="28"/>
          <w:szCs w:val="28"/>
        </w:rPr>
        <w:t>направлялись</w:t>
      </w:r>
      <w:r w:rsidR="006928B9" w:rsidRPr="003E3D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3D95">
        <w:rPr>
          <w:rFonts w:ascii="Times New Roman" w:hAnsi="Times New Roman" w:cs="Times New Roman"/>
          <w:color w:val="auto"/>
          <w:sz w:val="28"/>
          <w:szCs w:val="28"/>
        </w:rPr>
        <w:t>обращения в органы прокуратуры, суды, органы исполнительной власти, территори</w:t>
      </w:r>
      <w:r w:rsidR="006928B9" w:rsidRPr="003E3D95">
        <w:rPr>
          <w:rFonts w:ascii="Times New Roman" w:hAnsi="Times New Roman" w:cs="Times New Roman"/>
          <w:color w:val="auto"/>
          <w:sz w:val="28"/>
          <w:szCs w:val="28"/>
        </w:rPr>
        <w:t>альные инспекции по труду</w:t>
      </w:r>
      <w:r w:rsidR="00C02094" w:rsidRPr="003E3D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2094" w:rsidRPr="00F6258B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740E35" w:rsidRPr="00F625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Астраханская, </w:t>
      </w:r>
      <w:r w:rsidR="00C02094" w:rsidRPr="00F6258B">
        <w:rPr>
          <w:rFonts w:ascii="Times New Roman" w:hAnsi="Times New Roman" w:cs="Times New Roman"/>
          <w:b/>
          <w:color w:val="auto"/>
          <w:sz w:val="28"/>
          <w:szCs w:val="28"/>
        </w:rPr>
        <w:t>Иркутская</w:t>
      </w:r>
      <w:r w:rsidR="00F6258B">
        <w:rPr>
          <w:rFonts w:ascii="Times New Roman" w:hAnsi="Times New Roman" w:cs="Times New Roman"/>
          <w:b/>
          <w:color w:val="auto"/>
          <w:sz w:val="28"/>
          <w:szCs w:val="28"/>
        </w:rPr>
        <w:t>, Саратовская</w:t>
      </w:r>
      <w:r w:rsidR="00C02094" w:rsidRPr="00F625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област</w:t>
      </w:r>
      <w:r w:rsidR="00F6258B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C02094" w:rsidRPr="003E3D9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3E3D9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1529" w:rsidRPr="003E3D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2B7BDDF" w14:textId="77777777" w:rsidR="000C1538" w:rsidRPr="003E3D95" w:rsidRDefault="00AA1529" w:rsidP="00E67D6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E3D9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F6258B">
        <w:rPr>
          <w:rFonts w:ascii="Times New Roman" w:hAnsi="Times New Roman" w:cs="Times New Roman"/>
          <w:b/>
          <w:color w:val="auto"/>
          <w:sz w:val="28"/>
          <w:szCs w:val="28"/>
        </w:rPr>
        <w:t>Республике Мордовия</w:t>
      </w:r>
      <w:r w:rsidRPr="003E3D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04D4" w:rsidRPr="003E3D95">
        <w:rPr>
          <w:rFonts w:ascii="Times New Roman" w:hAnsi="Times New Roman" w:cs="Times New Roman"/>
          <w:color w:val="auto"/>
          <w:sz w:val="28"/>
          <w:szCs w:val="28"/>
        </w:rPr>
        <w:t xml:space="preserve">ведется </w:t>
      </w:r>
      <w:r w:rsidR="008B04D4" w:rsidRPr="003E3D95">
        <w:rPr>
          <w:rFonts w:ascii="Times New Roman" w:hAnsi="Times New Roman" w:cs="Times New Roman"/>
          <w:color w:val="auto"/>
          <w:sz w:val="28"/>
          <w:szCs w:val="28"/>
          <w:lang w:bidi="ar-SA"/>
        </w:rPr>
        <w:t>мониторинг задолженности по выплате заработной платы, на основе сведений, предоставляемых работодателями в республиканский комитет профсоюза жизнеобеспечения и размещенных на портале «Работа в России».</w:t>
      </w:r>
      <w:r w:rsidR="009004A8" w:rsidRPr="003E3D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B04D4" w:rsidRPr="003E3D95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Информация о размере задолженности еженедельно направляется в адрес</w:t>
      </w:r>
      <w:r w:rsidR="009004A8" w:rsidRPr="003E3D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B04D4" w:rsidRPr="003E3D95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Председателя Правительства Р</w:t>
      </w:r>
      <w:r w:rsidR="009004A8" w:rsidRPr="003E3D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еспублики Мордовия </w:t>
      </w:r>
      <w:r w:rsidR="008B04D4" w:rsidRPr="003E3D95">
        <w:rPr>
          <w:rFonts w:ascii="Times New Roman" w:hAnsi="Times New Roman" w:cs="Times New Roman"/>
          <w:color w:val="auto"/>
          <w:sz w:val="28"/>
          <w:szCs w:val="28"/>
          <w:lang w:bidi="ar-SA"/>
        </w:rPr>
        <w:t>и используется в качестве</w:t>
      </w:r>
      <w:r w:rsidR="009004A8" w:rsidRPr="003E3D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B04D4" w:rsidRPr="003E3D95">
        <w:rPr>
          <w:rFonts w:ascii="Times New Roman" w:hAnsi="Times New Roman" w:cs="Times New Roman"/>
          <w:color w:val="auto"/>
          <w:sz w:val="28"/>
          <w:szCs w:val="28"/>
          <w:lang w:bidi="ar-SA"/>
        </w:rPr>
        <w:t>источника информации для формирования реестра межведомственной рабочей</w:t>
      </w:r>
      <w:r w:rsidR="009004A8" w:rsidRPr="003E3D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B04D4" w:rsidRPr="003E3D95">
        <w:rPr>
          <w:rFonts w:ascii="Times New Roman" w:hAnsi="Times New Roman" w:cs="Times New Roman"/>
          <w:color w:val="auto"/>
          <w:sz w:val="28"/>
          <w:szCs w:val="28"/>
          <w:lang w:bidi="ar-SA"/>
        </w:rPr>
        <w:t>группы.</w:t>
      </w:r>
      <w:r w:rsidR="007E5CF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</w:t>
      </w:r>
      <w:r w:rsidR="008B04D4" w:rsidRPr="003E3D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ордовской </w:t>
      </w:r>
      <w:r w:rsidR="007E5CF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территориальной </w:t>
      </w:r>
      <w:r w:rsidR="008B04D4" w:rsidRPr="003E3D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организацией </w:t>
      </w:r>
      <w:r w:rsidR="007E5CFC">
        <w:rPr>
          <w:rFonts w:ascii="Times New Roman" w:hAnsi="Times New Roman" w:cs="Times New Roman"/>
          <w:color w:val="auto"/>
          <w:sz w:val="28"/>
          <w:szCs w:val="28"/>
          <w:lang w:bidi="ar-SA"/>
        </w:rPr>
        <w:t>П</w:t>
      </w:r>
      <w:r w:rsidR="008B04D4" w:rsidRPr="003E3D95">
        <w:rPr>
          <w:rFonts w:ascii="Times New Roman" w:hAnsi="Times New Roman" w:cs="Times New Roman"/>
          <w:color w:val="auto"/>
          <w:sz w:val="28"/>
          <w:szCs w:val="28"/>
          <w:lang w:bidi="ar-SA"/>
        </w:rPr>
        <w:t>рофсоюза</w:t>
      </w:r>
      <w:r w:rsidR="009004A8" w:rsidRPr="003E3D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B04D4" w:rsidRPr="003E3D95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организована работа телефонов «горячей линии» по вопросам</w:t>
      </w:r>
      <w:r w:rsidR="009004A8" w:rsidRPr="003E3D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B04D4" w:rsidRPr="003E3D95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защиты трудовых прав работников. Также, для подачи заявлений о нарушении</w:t>
      </w:r>
      <w:r w:rsidR="009004A8" w:rsidRPr="003E3D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B04D4" w:rsidRPr="003E3D95">
        <w:rPr>
          <w:rFonts w:ascii="Times New Roman" w:hAnsi="Times New Roman" w:cs="Times New Roman"/>
          <w:color w:val="auto"/>
          <w:sz w:val="28"/>
          <w:szCs w:val="28"/>
          <w:lang w:bidi="ar-SA"/>
        </w:rPr>
        <w:t>трудовых прав работников действует сервис «Онлайн-консультация».</w:t>
      </w:r>
    </w:p>
    <w:p w14:paraId="6DFBF079" w14:textId="77777777" w:rsidR="00BC5BBB" w:rsidRDefault="003E3D95" w:rsidP="00E67D6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</w:pPr>
      <w:r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В </w:t>
      </w:r>
      <w:r w:rsidR="007E5CFC" w:rsidRPr="00F6258B">
        <w:rPr>
          <w:rFonts w:ascii="Times New Roman" w:eastAsia="TimesNewRomanPSMT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  <w:r w:rsidR="007E5CFC"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, в связи с тяжелым финансовым положением у некоторых организаций были заблокированы счета, введена процедура банкротства, работники получали зарплату через службу судебных приставов. Имели место задержки по выплате заработной платы. Костромская областная организация профсоюза принимала меры по снижению </w:t>
      </w:r>
      <w:r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напряженности в коллективах</w:t>
      </w:r>
      <w:r w:rsidR="007E5CFC"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и решению </w:t>
      </w:r>
      <w:r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конфликтны</w:t>
      </w:r>
      <w:r w:rsidR="007E5CFC"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х</w:t>
      </w:r>
      <w:r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ситуаци</w:t>
      </w:r>
      <w:r w:rsidR="007E5CFC"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й</w:t>
      </w:r>
      <w:r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, связанны</w:t>
      </w:r>
      <w:r w:rsidR="007E5CFC"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х</w:t>
      </w:r>
      <w:r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с </w:t>
      </w:r>
      <w:proofErr w:type="spellStart"/>
      <w:r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недоначислением</w:t>
      </w:r>
      <w:proofErr w:type="spellEnd"/>
      <w:r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заработной платы</w:t>
      </w:r>
      <w:r w:rsidR="007E5CFC"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</w:t>
      </w:r>
      <w:r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(согласно ОТС в ЖКХ РФ), не обоснованным лишение</w:t>
      </w:r>
      <w:r w:rsidR="007E5CFC"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м</w:t>
      </w:r>
      <w:r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премирования</w:t>
      </w:r>
      <w:r w:rsidR="007E5CFC"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и</w:t>
      </w:r>
      <w:r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снижения уровня доплат</w:t>
      </w:r>
      <w:r w:rsidR="007E5CFC"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и др.</w:t>
      </w:r>
      <w:r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</w:t>
      </w:r>
      <w:r w:rsidR="00DC3142"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Оказывалась помощь в </w:t>
      </w:r>
      <w:r w:rsidR="007E5CFC"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случаях обращения работников в судебные органы</w:t>
      </w:r>
      <w:r w:rsidR="00DC3142"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. </w:t>
      </w:r>
      <w:r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Все решения</w:t>
      </w:r>
      <w:r w:rsidR="00DC3142"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</w:t>
      </w:r>
      <w:r w:rsidRPr="00DC3142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>суда, полностью или частично вынесены в пользу работников.</w:t>
      </w:r>
    </w:p>
    <w:p w14:paraId="75453156" w14:textId="77777777" w:rsidR="005A6168" w:rsidRPr="005A6168" w:rsidRDefault="005A6168" w:rsidP="00E67D6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5A6168">
        <w:rPr>
          <w:rFonts w:ascii="Times New Roman" w:eastAsia="TimesNewRomanPSMT" w:hAnsi="Times New Roman" w:cs="Times New Roman"/>
          <w:b/>
          <w:color w:val="auto"/>
          <w:sz w:val="28"/>
          <w:szCs w:val="28"/>
          <w:lang w:bidi="ar-SA"/>
        </w:rPr>
        <w:t>Алтайском крае</w:t>
      </w:r>
      <w:r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 </w:t>
      </w:r>
      <w:r w:rsidR="00307254">
        <w:rPr>
          <w:rFonts w:ascii="Times New Roman" w:eastAsia="TimesNewRomanPSMT" w:hAnsi="Times New Roman" w:cs="Times New Roman"/>
          <w:color w:val="auto"/>
          <w:sz w:val="28"/>
          <w:szCs w:val="28"/>
          <w:lang w:bidi="ar-SA"/>
        </w:rPr>
        <w:t xml:space="preserve">представители Профсоюза входят в составы </w:t>
      </w:r>
      <w:r w:rsidRPr="005A6168">
        <w:rPr>
          <w:rFonts w:ascii="Times New Roman" w:eastAsia="Times New Roman" w:hAnsi="Times New Roman" w:cs="Times New Roman"/>
          <w:sz w:val="28"/>
          <w:szCs w:val="28"/>
          <w:lang w:bidi="ar-SA"/>
        </w:rPr>
        <w:t>рабочих групп по снижению неформальной занятости в Алтайском крае и рабочей группы по вопросам выплаты заработной платы в составе краевой трехсторонней комиссии по регулированию социально-трудовых отношений, на которых рассматривались вопросы «О ситуации с оплатой труда в Алтайском крае», «О результатах работы по неформальной занятости», «О рассмотрении отказов работодателей от присоединения к региональному соглашению по оплате труда».</w:t>
      </w:r>
    </w:p>
    <w:p w14:paraId="7A82B948" w14:textId="77777777" w:rsidR="005A6168" w:rsidRDefault="005A6168" w:rsidP="00E67D64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A6168">
        <w:rPr>
          <w:rFonts w:ascii="Times New Roman" w:eastAsia="Times New Roman" w:hAnsi="Times New Roman" w:cs="Times New Roman"/>
          <w:sz w:val="28"/>
          <w:szCs w:val="28"/>
          <w:lang w:bidi="ar-SA"/>
        </w:rPr>
        <w:t>В январе текущего года Министерство</w:t>
      </w:r>
      <w:r w:rsidR="00307254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Pr="005A616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строительства и жилищно-коммунального хозяйства Алтайского края </w:t>
      </w:r>
      <w:r w:rsidR="003072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было </w:t>
      </w:r>
      <w:r w:rsidRPr="005A6168">
        <w:rPr>
          <w:rFonts w:ascii="Times New Roman" w:eastAsia="Times New Roman" w:hAnsi="Times New Roman" w:cs="Times New Roman"/>
          <w:sz w:val="28"/>
          <w:szCs w:val="28"/>
          <w:lang w:bidi="ar-SA"/>
        </w:rPr>
        <w:t>направ</w:t>
      </w:r>
      <w:r w:rsidR="003072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лено </w:t>
      </w:r>
      <w:r w:rsidRPr="005A6168">
        <w:rPr>
          <w:rFonts w:ascii="Times New Roman" w:eastAsia="Times New Roman" w:hAnsi="Times New Roman" w:cs="Times New Roman"/>
          <w:sz w:val="28"/>
          <w:szCs w:val="28"/>
          <w:lang w:bidi="ar-SA"/>
        </w:rPr>
        <w:t>письмо в адрес глав муниципальных образований о контрол</w:t>
      </w:r>
      <w:r w:rsidR="00307254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5A616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3072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 </w:t>
      </w:r>
      <w:r w:rsidRPr="005A6168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</w:t>
      </w:r>
      <w:r w:rsidR="00307254">
        <w:rPr>
          <w:rFonts w:ascii="Times New Roman" w:eastAsia="Times New Roman" w:hAnsi="Times New Roman" w:cs="Times New Roman"/>
          <w:sz w:val="28"/>
          <w:szCs w:val="28"/>
          <w:lang w:bidi="ar-SA"/>
        </w:rPr>
        <w:t>ем</w:t>
      </w:r>
      <w:r w:rsidRPr="005A616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муниципальные Соглашения</w:t>
      </w:r>
      <w:r w:rsidR="003072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</w:t>
      </w:r>
      <w:r w:rsidRPr="005A6168">
        <w:rPr>
          <w:rFonts w:ascii="Times New Roman" w:eastAsia="Times New Roman" w:hAnsi="Times New Roman" w:cs="Times New Roman"/>
          <w:sz w:val="28"/>
          <w:szCs w:val="28"/>
          <w:lang w:bidi="ar-SA"/>
        </w:rPr>
        <w:t>коллективные договоры изменений</w:t>
      </w:r>
      <w:r w:rsidR="003072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касающихся применения </w:t>
      </w:r>
      <w:r w:rsidRPr="005A6168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тарифных став</w:t>
      </w:r>
      <w:r w:rsidR="00307254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5A616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 в соответствии с региональными соглашениями. Профсоюз взял на себя контроль за </w:t>
      </w:r>
      <w:r w:rsidR="00307254">
        <w:rPr>
          <w:rFonts w:ascii="Times New Roman" w:eastAsia="Times New Roman" w:hAnsi="Times New Roman" w:cs="Times New Roman"/>
          <w:sz w:val="28"/>
          <w:szCs w:val="28"/>
          <w:lang w:bidi="ar-SA"/>
        </w:rPr>
        <w:t>его выполнение</w:t>
      </w:r>
      <w:r w:rsidRPr="005A616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040B07E8" w14:textId="1B26C6CA" w:rsidR="000C1538" w:rsidRDefault="00087BED" w:rsidP="008B04D4">
      <w:pPr>
        <w:pStyle w:val="11"/>
        <w:shd w:val="clear" w:color="auto" w:fill="auto"/>
        <w:ind w:firstLine="520"/>
        <w:jc w:val="both"/>
        <w:rPr>
          <w:sz w:val="28"/>
          <w:szCs w:val="28"/>
        </w:rPr>
      </w:pPr>
      <w:r w:rsidRPr="008B04D4">
        <w:rPr>
          <w:sz w:val="28"/>
          <w:szCs w:val="28"/>
        </w:rPr>
        <w:t xml:space="preserve">Большинство территориальных </w:t>
      </w:r>
      <w:r w:rsidR="00041F89">
        <w:rPr>
          <w:sz w:val="28"/>
          <w:szCs w:val="28"/>
        </w:rPr>
        <w:t>организаций П</w:t>
      </w:r>
      <w:r w:rsidRPr="008B04D4">
        <w:rPr>
          <w:sz w:val="28"/>
          <w:szCs w:val="28"/>
        </w:rPr>
        <w:t>рофсоюза систематически рассматривали итоги заключения и выполнения коллективных договоров на заседаниях президиумов, пленумов, где определялись конкретные</w:t>
      </w:r>
      <w:r w:rsidRPr="00324339">
        <w:rPr>
          <w:sz w:val="28"/>
          <w:szCs w:val="28"/>
        </w:rPr>
        <w:t xml:space="preserve"> меры по защите трудовых прав и социально-экономических интересов работников</w:t>
      </w:r>
      <w:r w:rsidR="0052637C">
        <w:rPr>
          <w:sz w:val="28"/>
          <w:szCs w:val="28"/>
        </w:rPr>
        <w:t>.</w:t>
      </w:r>
    </w:p>
    <w:p w14:paraId="39A4FCF7" w14:textId="77777777" w:rsidR="00E67D64" w:rsidRDefault="00E67D64" w:rsidP="008B04D4">
      <w:pPr>
        <w:pStyle w:val="11"/>
        <w:shd w:val="clear" w:color="auto" w:fill="auto"/>
        <w:ind w:firstLine="520"/>
        <w:jc w:val="both"/>
        <w:rPr>
          <w:sz w:val="28"/>
          <w:szCs w:val="28"/>
        </w:rPr>
      </w:pPr>
    </w:p>
    <w:p w14:paraId="363AEF6D" w14:textId="77777777" w:rsidR="002840F1" w:rsidRPr="001E23B6" w:rsidRDefault="002840F1">
      <w:pPr>
        <w:pStyle w:val="11"/>
        <w:shd w:val="clear" w:color="auto" w:fill="auto"/>
        <w:ind w:firstLine="520"/>
        <w:jc w:val="both"/>
        <w:rPr>
          <w:sz w:val="10"/>
          <w:szCs w:val="10"/>
        </w:rPr>
      </w:pPr>
    </w:p>
    <w:p w14:paraId="0DFFFF85" w14:textId="09895172" w:rsidR="005935B1" w:rsidRPr="00E67D64" w:rsidRDefault="00087BED" w:rsidP="00E67D64">
      <w:pPr>
        <w:pStyle w:val="1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E67D64">
        <w:rPr>
          <w:b/>
          <w:bCs/>
          <w:sz w:val="28"/>
          <w:szCs w:val="28"/>
        </w:rPr>
        <w:t>Развитие социального партнерства</w:t>
      </w:r>
    </w:p>
    <w:p w14:paraId="30FA3967" w14:textId="77777777" w:rsidR="007C793E" w:rsidRPr="00E67D64" w:rsidRDefault="007C793E" w:rsidP="00E67D64">
      <w:pPr>
        <w:pStyle w:val="11"/>
        <w:shd w:val="clear" w:color="auto" w:fill="auto"/>
        <w:ind w:firstLine="460"/>
        <w:jc w:val="center"/>
        <w:rPr>
          <w:b/>
          <w:bCs/>
          <w:sz w:val="28"/>
          <w:szCs w:val="28"/>
        </w:rPr>
      </w:pPr>
    </w:p>
    <w:p w14:paraId="0A790514" w14:textId="77777777" w:rsidR="006B154E" w:rsidRPr="00747D85" w:rsidRDefault="005935B1" w:rsidP="005935B1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747D85">
        <w:rPr>
          <w:sz w:val="28"/>
          <w:szCs w:val="28"/>
        </w:rPr>
        <w:t>В отчетном периоде продолжена работа по развитию социального партнерства и сотрудничества с организациями жилищно-коммунальной сферы</w:t>
      </w:r>
      <w:r w:rsidR="006B154E" w:rsidRPr="00747D85">
        <w:rPr>
          <w:sz w:val="28"/>
          <w:szCs w:val="28"/>
        </w:rPr>
        <w:t>.</w:t>
      </w:r>
      <w:r w:rsidR="001E23B6" w:rsidRPr="00747D85">
        <w:rPr>
          <w:bCs/>
          <w:sz w:val="28"/>
          <w:szCs w:val="28"/>
        </w:rPr>
        <w:t xml:space="preserve"> В </w:t>
      </w:r>
      <w:r w:rsidR="001E23B6" w:rsidRPr="00747D85">
        <w:rPr>
          <w:sz w:val="28"/>
          <w:szCs w:val="28"/>
        </w:rPr>
        <w:t xml:space="preserve">ЦК </w:t>
      </w:r>
      <w:r w:rsidR="007248EA">
        <w:rPr>
          <w:sz w:val="28"/>
          <w:szCs w:val="28"/>
        </w:rPr>
        <w:t>П</w:t>
      </w:r>
      <w:r w:rsidR="001E23B6" w:rsidRPr="00747D85">
        <w:rPr>
          <w:sz w:val="28"/>
          <w:szCs w:val="28"/>
        </w:rPr>
        <w:t xml:space="preserve">рофсоюза жизнеобеспечения систематически обобщалась практика реализации </w:t>
      </w:r>
      <w:r w:rsidR="00747D85" w:rsidRPr="00747D85">
        <w:rPr>
          <w:sz w:val="28"/>
          <w:szCs w:val="28"/>
        </w:rPr>
        <w:t xml:space="preserve">региональных, </w:t>
      </w:r>
      <w:r w:rsidR="001E23B6" w:rsidRPr="00747D85">
        <w:rPr>
          <w:sz w:val="28"/>
          <w:szCs w:val="28"/>
        </w:rPr>
        <w:t>территориальных отраслевых тарифных соглашений и коллективных договоров.</w:t>
      </w:r>
    </w:p>
    <w:p w14:paraId="5FC48FE1" w14:textId="77777777" w:rsidR="00747D85" w:rsidRPr="00747D85" w:rsidRDefault="005935B1" w:rsidP="00747D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D85">
        <w:rPr>
          <w:rFonts w:ascii="Times New Roman" w:hAnsi="Times New Roman" w:cs="Times New Roman"/>
          <w:sz w:val="28"/>
          <w:szCs w:val="28"/>
        </w:rPr>
        <w:t>В 202</w:t>
      </w:r>
      <w:r w:rsidR="00747D85" w:rsidRPr="00747D85">
        <w:rPr>
          <w:rFonts w:ascii="Times New Roman" w:hAnsi="Times New Roman" w:cs="Times New Roman"/>
          <w:sz w:val="28"/>
          <w:szCs w:val="28"/>
        </w:rPr>
        <w:t>1</w:t>
      </w:r>
      <w:r w:rsidRPr="00747D85">
        <w:rPr>
          <w:rFonts w:ascii="Times New Roman" w:hAnsi="Times New Roman" w:cs="Times New Roman"/>
          <w:sz w:val="28"/>
          <w:szCs w:val="28"/>
        </w:rPr>
        <w:t xml:space="preserve"> году на федеральном уровне заканчивалось действие Отраслевого тарифного соглашения по организациям </w:t>
      </w:r>
      <w:r w:rsidR="00747D85" w:rsidRPr="00747D85">
        <w:rPr>
          <w:rFonts w:ascii="Times New Roman" w:hAnsi="Times New Roman" w:cs="Times New Roman"/>
          <w:sz w:val="28"/>
          <w:szCs w:val="28"/>
        </w:rPr>
        <w:t xml:space="preserve">лифтовой отрасли и сфере вертикального транспорта </w:t>
      </w:r>
      <w:r w:rsidRPr="00747D85">
        <w:rPr>
          <w:rFonts w:ascii="Times New Roman" w:hAnsi="Times New Roman" w:cs="Times New Roman"/>
          <w:sz w:val="28"/>
          <w:szCs w:val="28"/>
        </w:rPr>
        <w:t>201</w:t>
      </w:r>
      <w:r w:rsidR="00747D85" w:rsidRPr="00747D85">
        <w:rPr>
          <w:rFonts w:ascii="Times New Roman" w:hAnsi="Times New Roman" w:cs="Times New Roman"/>
          <w:sz w:val="28"/>
          <w:szCs w:val="28"/>
        </w:rPr>
        <w:t>9</w:t>
      </w:r>
      <w:r w:rsidRPr="00747D85">
        <w:rPr>
          <w:rFonts w:ascii="Times New Roman" w:hAnsi="Times New Roman" w:cs="Times New Roman"/>
          <w:sz w:val="28"/>
          <w:szCs w:val="28"/>
        </w:rPr>
        <w:t>-20</w:t>
      </w:r>
      <w:r w:rsidR="00747D85" w:rsidRPr="00747D85">
        <w:rPr>
          <w:rFonts w:ascii="Times New Roman" w:hAnsi="Times New Roman" w:cs="Times New Roman"/>
          <w:sz w:val="28"/>
          <w:szCs w:val="28"/>
        </w:rPr>
        <w:t>21</w:t>
      </w:r>
      <w:r w:rsidRPr="00747D85">
        <w:rPr>
          <w:rFonts w:ascii="Times New Roman" w:hAnsi="Times New Roman" w:cs="Times New Roman"/>
          <w:sz w:val="28"/>
          <w:szCs w:val="28"/>
        </w:rPr>
        <w:t xml:space="preserve"> годы</w:t>
      </w:r>
      <w:r w:rsidR="00747D85" w:rsidRPr="00747D85">
        <w:rPr>
          <w:rFonts w:ascii="Times New Roman" w:hAnsi="Times New Roman" w:cs="Times New Roman"/>
          <w:sz w:val="28"/>
          <w:szCs w:val="28"/>
        </w:rPr>
        <w:t xml:space="preserve">. </w:t>
      </w:r>
      <w:r w:rsidRPr="00747D8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между Общероссийским профсоюзом работников жизнеобеспечения и </w:t>
      </w:r>
      <w:r w:rsidR="00747D85" w:rsidRPr="00747D85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Союзом «Общероссийское отраслевое объединение работодателей лифтовой отрасли и сферы вертикального транспорта «Федерация лифтовых предприятий» подписано</w:t>
      </w:r>
      <w:r w:rsidR="00747D85" w:rsidRPr="00747D85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47D85" w:rsidRPr="00747D85">
        <w:rPr>
          <w:rFonts w:ascii="Times New Roman" w:hAnsi="Times New Roman" w:cs="Times New Roman"/>
          <w:sz w:val="28"/>
          <w:szCs w:val="28"/>
        </w:rPr>
        <w:t>Федеральное тарифное соглашение в лифтовой отрасли и сфере вертикального транспорта на 2022 – 2024 годы</w:t>
      </w:r>
      <w:r w:rsidR="00747D85" w:rsidRPr="00747D85">
        <w:rPr>
          <w:rFonts w:ascii="Times New Roman" w:hAnsi="Times New Roman" w:cs="Times New Roman"/>
          <w:color w:val="auto"/>
          <w:sz w:val="28"/>
          <w:szCs w:val="28"/>
        </w:rPr>
        <w:t xml:space="preserve"> и зарегистрировано </w:t>
      </w:r>
      <w:r w:rsidR="00747D85" w:rsidRPr="00747D85">
        <w:rPr>
          <w:rFonts w:ascii="Times New Roman" w:hAnsi="Times New Roman" w:cs="Times New Roman"/>
          <w:sz w:val="28"/>
          <w:szCs w:val="28"/>
        </w:rPr>
        <w:t xml:space="preserve">Федеральной службой по труду и занятости 8 ноября 2021 года №17/22-24. </w:t>
      </w:r>
    </w:p>
    <w:p w14:paraId="12D08CBF" w14:textId="77777777" w:rsidR="00812E28" w:rsidRDefault="00812E28" w:rsidP="006B154E">
      <w:pPr>
        <w:pStyle w:val="11"/>
        <w:shd w:val="clear" w:color="auto" w:fill="auto"/>
        <w:spacing w:after="60"/>
        <w:ind w:firstLine="500"/>
        <w:jc w:val="both"/>
        <w:rPr>
          <w:sz w:val="28"/>
          <w:szCs w:val="28"/>
        </w:rPr>
      </w:pPr>
      <w:r w:rsidRPr="0032433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Федеральных о</w:t>
      </w:r>
      <w:r w:rsidRPr="00324339">
        <w:rPr>
          <w:sz w:val="28"/>
          <w:szCs w:val="28"/>
        </w:rPr>
        <w:t>траслев</w:t>
      </w:r>
      <w:r>
        <w:rPr>
          <w:sz w:val="28"/>
          <w:szCs w:val="28"/>
        </w:rPr>
        <w:t>ых</w:t>
      </w:r>
      <w:r w:rsidRPr="00324339">
        <w:rPr>
          <w:sz w:val="28"/>
          <w:szCs w:val="28"/>
        </w:rPr>
        <w:t xml:space="preserve"> тарифн</w:t>
      </w:r>
      <w:r>
        <w:rPr>
          <w:sz w:val="28"/>
          <w:szCs w:val="28"/>
        </w:rPr>
        <w:t>ых</w:t>
      </w:r>
      <w:r w:rsidRPr="00324339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324339">
        <w:rPr>
          <w:sz w:val="28"/>
          <w:szCs w:val="28"/>
        </w:rPr>
        <w:t xml:space="preserve"> была бы невозможной без взаимодействия с различными федеральными структурами. Аналитические материалы</w:t>
      </w:r>
      <w:r>
        <w:rPr>
          <w:sz w:val="28"/>
          <w:szCs w:val="28"/>
        </w:rPr>
        <w:t xml:space="preserve"> и обращения</w:t>
      </w:r>
      <w:r w:rsidRPr="00324339">
        <w:rPr>
          <w:sz w:val="28"/>
          <w:szCs w:val="28"/>
        </w:rPr>
        <w:t xml:space="preserve"> по актуальным вопросам социально-трудовых, правовых и связанных с ними экономических отношений в объединяемых отраслях направлялись для рассмотрения в Российскую трехстороннюю комиссию по регулированию социально-трудовых отношений, рабочие группы РТК, </w:t>
      </w:r>
      <w:r>
        <w:rPr>
          <w:sz w:val="28"/>
          <w:szCs w:val="28"/>
        </w:rPr>
        <w:t>в</w:t>
      </w:r>
      <w:r w:rsidRPr="00324339">
        <w:rPr>
          <w:sz w:val="28"/>
          <w:szCs w:val="28"/>
        </w:rPr>
        <w:t xml:space="preserve"> Мин</w:t>
      </w:r>
      <w:r>
        <w:rPr>
          <w:sz w:val="28"/>
          <w:szCs w:val="28"/>
        </w:rPr>
        <w:t>строй</w:t>
      </w:r>
      <w:r w:rsidRPr="00324339">
        <w:rPr>
          <w:sz w:val="28"/>
          <w:szCs w:val="28"/>
        </w:rPr>
        <w:t xml:space="preserve"> России, </w:t>
      </w:r>
      <w:r>
        <w:rPr>
          <w:sz w:val="28"/>
          <w:szCs w:val="28"/>
        </w:rPr>
        <w:t>Общественный Совет при Минстрое России, Минтруд России, Федеральную антимонопольную службу и другие ведомства.</w:t>
      </w:r>
    </w:p>
    <w:p w14:paraId="65B44557" w14:textId="77777777" w:rsidR="00B0471A" w:rsidRPr="007075F1" w:rsidRDefault="00B0471A" w:rsidP="00E67D6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Учитывая </w:t>
      </w:r>
      <w:r w:rsidRPr="00B0471A">
        <w:rPr>
          <w:rFonts w:ascii="Times New Roman" w:hAnsi="Times New Roman" w:cs="Times New Roman"/>
          <w:color w:val="222222"/>
          <w:sz w:val="28"/>
          <w:szCs w:val="28"/>
        </w:rPr>
        <w:t xml:space="preserve">значимую роль в развитие принципов и системы </w:t>
      </w:r>
      <w:r w:rsidRPr="00B0471A">
        <w:rPr>
          <w:rFonts w:ascii="Times New Roman" w:eastAsia="Lucida Sans Unicode" w:hAnsi="Times New Roman" w:cs="Times New Roman"/>
          <w:bCs/>
          <w:spacing w:val="-6"/>
          <w:kern w:val="28"/>
          <w:sz w:val="28"/>
          <w:szCs w:val="28"/>
        </w:rPr>
        <w:t xml:space="preserve">отраслевого социального партнёрства </w:t>
      </w:r>
      <w:r w:rsidRPr="00B0471A">
        <w:rPr>
          <w:rFonts w:ascii="Times New Roman" w:hAnsi="Times New Roman" w:cs="Times New Roman"/>
          <w:color w:val="222222"/>
          <w:sz w:val="28"/>
          <w:szCs w:val="28"/>
        </w:rPr>
        <w:t xml:space="preserve">Минстроя России, как </w:t>
      </w:r>
      <w:r w:rsidRPr="00B0471A">
        <w:rPr>
          <w:rFonts w:ascii="Times New Roman" w:hAnsi="Times New Roman" w:cs="Times New Roman"/>
          <w:sz w:val="28"/>
          <w:szCs w:val="28"/>
        </w:rPr>
        <w:t>уполномоченного федерального органа исполнительной власти в сфере ЖКХ</w:t>
      </w:r>
      <w:r>
        <w:rPr>
          <w:rFonts w:ascii="Times New Roman" w:hAnsi="Times New Roman" w:cs="Times New Roman"/>
          <w:sz w:val="28"/>
          <w:szCs w:val="28"/>
        </w:rPr>
        <w:t xml:space="preserve">, Профсоюз на протяжении последних лет неоднократно </w:t>
      </w:r>
      <w:r w:rsidRPr="00B0471A">
        <w:rPr>
          <w:rFonts w:ascii="Times New Roman" w:hAnsi="Times New Roman" w:cs="Times New Roman"/>
          <w:color w:val="222222"/>
          <w:sz w:val="28"/>
          <w:szCs w:val="28"/>
        </w:rPr>
        <w:t xml:space="preserve">предлагал Минстрою России выступить одной из сторон при подписании ОТС, как было это ранее. С 2007 года Соглашения были трехсторонние и подписывались, кроме Профсоюза и Объединения работодателей, в разное время, сначала Федеральным агентством по строительству и жилищно-коммунальному хозяйству, затем Министерством регионального развития Российской Федерации.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Не смотря на то, что </w:t>
      </w:r>
      <w:r w:rsidRPr="00B0471A">
        <w:rPr>
          <w:rFonts w:ascii="Times New Roman" w:hAnsi="Times New Roman" w:cs="Times New Roman"/>
          <w:color w:val="222222"/>
          <w:sz w:val="28"/>
          <w:szCs w:val="28"/>
        </w:rPr>
        <w:t xml:space="preserve">Минстрой России устранился от участия в подписании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ОТС, Профсоюз </w:t>
      </w:r>
      <w:r w:rsidR="007075F1">
        <w:rPr>
          <w:rFonts w:ascii="Times New Roman" w:hAnsi="Times New Roman" w:cs="Times New Roman"/>
          <w:color w:val="222222"/>
          <w:sz w:val="28"/>
          <w:szCs w:val="28"/>
        </w:rPr>
        <w:t>добился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, путем </w:t>
      </w:r>
      <w:r w:rsidRPr="00B0471A">
        <w:rPr>
          <w:rFonts w:ascii="Times New Roman" w:hAnsi="Times New Roman" w:cs="Times New Roman"/>
          <w:color w:val="222222"/>
          <w:sz w:val="28"/>
          <w:szCs w:val="28"/>
        </w:rPr>
        <w:t>длительных переговоров</w:t>
      </w:r>
      <w:r w:rsidR="00006AAA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B047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7075F1">
        <w:rPr>
          <w:rFonts w:ascii="Times New Roman" w:hAnsi="Times New Roman" w:cs="Times New Roman"/>
          <w:b/>
          <w:color w:val="222222"/>
          <w:sz w:val="28"/>
          <w:szCs w:val="28"/>
        </w:rPr>
        <w:t>в 2021 году подписан</w:t>
      </w:r>
      <w:r w:rsidR="007075F1" w:rsidRPr="007075F1">
        <w:rPr>
          <w:rFonts w:ascii="Times New Roman" w:hAnsi="Times New Roman" w:cs="Times New Roman"/>
          <w:b/>
          <w:color w:val="222222"/>
          <w:sz w:val="28"/>
          <w:szCs w:val="28"/>
        </w:rPr>
        <w:t>ия</w:t>
      </w:r>
      <w:r w:rsidRPr="007075F1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двухсторонне</w:t>
      </w:r>
      <w:r w:rsidR="007075F1" w:rsidRPr="007075F1">
        <w:rPr>
          <w:rFonts w:ascii="Times New Roman" w:hAnsi="Times New Roman" w:cs="Times New Roman"/>
          <w:b/>
          <w:color w:val="222222"/>
          <w:sz w:val="28"/>
          <w:szCs w:val="28"/>
        </w:rPr>
        <w:t>го</w:t>
      </w:r>
      <w:r w:rsidRPr="007075F1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Соглашени</w:t>
      </w:r>
      <w:r w:rsidR="007075F1" w:rsidRPr="007075F1">
        <w:rPr>
          <w:rFonts w:ascii="Times New Roman" w:hAnsi="Times New Roman" w:cs="Times New Roman"/>
          <w:b/>
          <w:color w:val="222222"/>
          <w:sz w:val="28"/>
          <w:szCs w:val="28"/>
        </w:rPr>
        <w:t>я</w:t>
      </w:r>
      <w:r w:rsidRPr="007075F1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о сотрудничестве между Минстроем России </w:t>
      </w:r>
      <w:r w:rsidRPr="007075F1"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>и Общероссийским профсоюзом работников жизнеобеспечения.</w:t>
      </w:r>
    </w:p>
    <w:p w14:paraId="4FD4FF29" w14:textId="77777777" w:rsidR="00747D85" w:rsidRDefault="006B154E" w:rsidP="00E67D64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продолжено взаимодействие </w:t>
      </w:r>
      <w:r w:rsidRPr="00324339">
        <w:rPr>
          <w:sz w:val="28"/>
          <w:szCs w:val="28"/>
        </w:rPr>
        <w:t xml:space="preserve">на основе соглашений о партнерстве </w:t>
      </w:r>
      <w:r w:rsidR="009E1E37" w:rsidRPr="00324339">
        <w:rPr>
          <w:sz w:val="28"/>
          <w:szCs w:val="28"/>
        </w:rPr>
        <w:t>по различным вопросам социально-трудовых и связанных с ними экономических отношений</w:t>
      </w:r>
      <w:r w:rsidR="007248EA">
        <w:rPr>
          <w:sz w:val="28"/>
          <w:szCs w:val="28"/>
        </w:rPr>
        <w:t>:</w:t>
      </w:r>
      <w:r w:rsidR="00006AAA">
        <w:rPr>
          <w:sz w:val="28"/>
          <w:szCs w:val="28"/>
        </w:rPr>
        <w:t xml:space="preserve"> </w:t>
      </w:r>
      <w:r w:rsidRPr="0032433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47D85">
        <w:rPr>
          <w:b/>
          <w:sz w:val="28"/>
          <w:szCs w:val="28"/>
        </w:rPr>
        <w:t xml:space="preserve">представителями </w:t>
      </w:r>
      <w:r w:rsidR="00812E28" w:rsidRPr="00747D85">
        <w:rPr>
          <w:b/>
          <w:sz w:val="28"/>
          <w:szCs w:val="28"/>
        </w:rPr>
        <w:t>отраслевых объединений работодателей</w:t>
      </w:r>
      <w:r w:rsidR="00812E28">
        <w:rPr>
          <w:sz w:val="28"/>
          <w:szCs w:val="28"/>
        </w:rPr>
        <w:t xml:space="preserve">: сферы жизнеобеспечения, «Союзом коммунальных предприятий», в сфере лифтовой отрасли, подъемных сооружений и вертикального транспорта "Федерация лифтовых предприятий" и «Городского электрического транспорта»; </w:t>
      </w:r>
    </w:p>
    <w:p w14:paraId="394D9898" w14:textId="77777777" w:rsidR="009E1E37" w:rsidRDefault="00812E28" w:rsidP="00E67D64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747D85">
        <w:rPr>
          <w:b/>
          <w:sz w:val="28"/>
          <w:szCs w:val="28"/>
        </w:rPr>
        <w:t xml:space="preserve">представителями </w:t>
      </w:r>
      <w:r w:rsidR="006B154E" w:rsidRPr="00747D85">
        <w:rPr>
          <w:b/>
          <w:sz w:val="28"/>
          <w:szCs w:val="28"/>
        </w:rPr>
        <w:t>профессионального сообщества:</w:t>
      </w:r>
      <w:r w:rsidR="006B154E">
        <w:rPr>
          <w:sz w:val="28"/>
          <w:szCs w:val="28"/>
        </w:rPr>
        <w:t xml:space="preserve"> </w:t>
      </w:r>
      <w:r w:rsidR="00747D85">
        <w:rPr>
          <w:sz w:val="28"/>
          <w:szCs w:val="28"/>
        </w:rPr>
        <w:t>Н</w:t>
      </w:r>
      <w:r>
        <w:rPr>
          <w:sz w:val="28"/>
          <w:szCs w:val="28"/>
        </w:rPr>
        <w:t>ациональн</w:t>
      </w:r>
      <w:r w:rsidR="00747D85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proofErr w:type="spellStart"/>
      <w:r w:rsidR="009E1E37">
        <w:rPr>
          <w:sz w:val="28"/>
          <w:szCs w:val="28"/>
        </w:rPr>
        <w:t>А</w:t>
      </w:r>
      <w:r>
        <w:rPr>
          <w:sz w:val="28"/>
          <w:szCs w:val="28"/>
        </w:rPr>
        <w:t>генство</w:t>
      </w:r>
      <w:r w:rsidR="00747D85">
        <w:rPr>
          <w:sz w:val="28"/>
          <w:szCs w:val="28"/>
        </w:rPr>
        <w:t>м</w:t>
      </w:r>
      <w:proofErr w:type="spellEnd"/>
      <w:r w:rsidR="009E1E37">
        <w:rPr>
          <w:sz w:val="28"/>
          <w:szCs w:val="28"/>
        </w:rPr>
        <w:t xml:space="preserve"> Развития К</w:t>
      </w:r>
      <w:r>
        <w:rPr>
          <w:sz w:val="28"/>
          <w:szCs w:val="28"/>
        </w:rPr>
        <w:t>валификаций, Совет</w:t>
      </w:r>
      <w:r w:rsidR="00747D85">
        <w:rPr>
          <w:sz w:val="28"/>
          <w:szCs w:val="28"/>
        </w:rPr>
        <w:t>ом</w:t>
      </w:r>
      <w:r>
        <w:rPr>
          <w:sz w:val="28"/>
          <w:szCs w:val="28"/>
        </w:rPr>
        <w:t xml:space="preserve"> по профессиональным квалификациям в жилищно-коммунальном хозяйстве, ЗАО «Центр муниципальной экономики», </w:t>
      </w:r>
      <w:r w:rsidR="006B154E" w:rsidRPr="00324339">
        <w:rPr>
          <w:sz w:val="28"/>
          <w:szCs w:val="28"/>
        </w:rPr>
        <w:t>ОАО «</w:t>
      </w:r>
      <w:proofErr w:type="spellStart"/>
      <w:r w:rsidR="006B154E" w:rsidRPr="00324339">
        <w:rPr>
          <w:sz w:val="28"/>
          <w:szCs w:val="28"/>
        </w:rPr>
        <w:t>Роскоммунэнерго</w:t>
      </w:r>
      <w:proofErr w:type="spellEnd"/>
      <w:r w:rsidR="006B154E" w:rsidRPr="00324339">
        <w:rPr>
          <w:sz w:val="28"/>
          <w:szCs w:val="28"/>
        </w:rPr>
        <w:t xml:space="preserve">» и Российской Ассоциацией коммунальной энергетики, ОАО «РКС», Российской ассоциацией водоснабжения и водоотведения, Союзом малых городов России </w:t>
      </w:r>
      <w:r>
        <w:rPr>
          <w:sz w:val="28"/>
          <w:szCs w:val="28"/>
        </w:rPr>
        <w:t>и др</w:t>
      </w:r>
      <w:r w:rsidR="006B154E" w:rsidRPr="00324339">
        <w:rPr>
          <w:sz w:val="28"/>
          <w:szCs w:val="28"/>
        </w:rPr>
        <w:t xml:space="preserve">. </w:t>
      </w:r>
    </w:p>
    <w:p w14:paraId="70E3CABE" w14:textId="77777777" w:rsidR="007248EA" w:rsidRPr="00251483" w:rsidRDefault="007248EA" w:rsidP="00E67D64">
      <w:pPr>
        <w:pStyle w:val="11"/>
        <w:shd w:val="clear" w:color="auto" w:fill="auto"/>
        <w:ind w:firstLine="567"/>
        <w:jc w:val="both"/>
        <w:rPr>
          <w:b/>
          <w:sz w:val="28"/>
          <w:szCs w:val="28"/>
        </w:rPr>
      </w:pPr>
      <w:r w:rsidRPr="00251483">
        <w:rPr>
          <w:b/>
          <w:sz w:val="28"/>
          <w:szCs w:val="28"/>
        </w:rPr>
        <w:t>В 2021 году представитель Профсоюза включен в состав Совета по профессиональным квалификациям в лифтовой сфере.</w:t>
      </w:r>
    </w:p>
    <w:p w14:paraId="6DE5DED2" w14:textId="77777777" w:rsidR="009E1E37" w:rsidRPr="00251483" w:rsidRDefault="007248EA" w:rsidP="00E67D64">
      <w:pPr>
        <w:pStyle w:val="11"/>
        <w:shd w:val="clear" w:color="auto" w:fill="auto"/>
        <w:ind w:firstLine="567"/>
        <w:jc w:val="both"/>
        <w:rPr>
          <w:b/>
          <w:sz w:val="28"/>
          <w:szCs w:val="28"/>
        </w:rPr>
      </w:pPr>
      <w:r w:rsidRPr="00251483">
        <w:rPr>
          <w:b/>
          <w:sz w:val="28"/>
          <w:szCs w:val="28"/>
        </w:rPr>
        <w:t>Так же, в 2021 году, в</w:t>
      </w:r>
      <w:r w:rsidR="009E1E37" w:rsidRPr="00251483">
        <w:rPr>
          <w:b/>
          <w:sz w:val="28"/>
          <w:szCs w:val="28"/>
        </w:rPr>
        <w:t xml:space="preserve"> связи с развитием новой отрасли в сфере обращения с твердыми коммунальными отходами </w:t>
      </w:r>
      <w:r w:rsidRPr="00251483">
        <w:rPr>
          <w:b/>
          <w:sz w:val="28"/>
          <w:szCs w:val="28"/>
        </w:rPr>
        <w:t xml:space="preserve">заключено Соглашение о сотрудничестве между </w:t>
      </w:r>
      <w:r w:rsidR="009E1E37" w:rsidRPr="00251483">
        <w:rPr>
          <w:b/>
          <w:sz w:val="28"/>
          <w:szCs w:val="28"/>
        </w:rPr>
        <w:t xml:space="preserve">Профсоюзом </w:t>
      </w:r>
      <w:r w:rsidRPr="00251483">
        <w:rPr>
          <w:b/>
          <w:sz w:val="28"/>
          <w:szCs w:val="28"/>
        </w:rPr>
        <w:t>и</w:t>
      </w:r>
      <w:r w:rsidR="009E1E37" w:rsidRPr="00251483">
        <w:rPr>
          <w:b/>
          <w:sz w:val="28"/>
          <w:szCs w:val="28"/>
        </w:rPr>
        <w:t xml:space="preserve"> публично-правовой компанией «Российский экологический оператор». </w:t>
      </w:r>
    </w:p>
    <w:p w14:paraId="26A20B9C" w14:textId="77777777" w:rsidR="00831E42" w:rsidRPr="00324339" w:rsidRDefault="00831E42" w:rsidP="00E67D64">
      <w:pPr>
        <w:pStyle w:val="11"/>
        <w:shd w:val="clear" w:color="auto" w:fill="auto"/>
        <w:spacing w:after="60"/>
        <w:ind w:firstLine="567"/>
        <w:jc w:val="both"/>
        <w:rPr>
          <w:sz w:val="28"/>
          <w:szCs w:val="28"/>
        </w:rPr>
      </w:pPr>
      <w:r w:rsidRPr="00324339">
        <w:rPr>
          <w:sz w:val="28"/>
          <w:szCs w:val="28"/>
        </w:rPr>
        <w:t>Работодатели, входящие в названные объединения и ассоциации, признали право на представительство интересов работников Профсоюзом жизнеобеспечения, что сыграло положительную роль в сохранении многих первичных профсоюзных организаций, особенно в отраслях коммунальной энергетики и водоснабжения, где активно занимает позиции крупный бизнес.</w:t>
      </w:r>
    </w:p>
    <w:p w14:paraId="31A43A1D" w14:textId="77777777" w:rsidR="002E0D44" w:rsidRPr="00B471A7" w:rsidRDefault="00DB6DF2" w:rsidP="00E67D64">
      <w:pPr>
        <w:pStyle w:val="11"/>
        <w:shd w:val="clear" w:color="auto" w:fill="auto"/>
        <w:ind w:firstLine="567"/>
        <w:jc w:val="both"/>
        <w:rPr>
          <w:color w:val="auto"/>
          <w:sz w:val="28"/>
          <w:szCs w:val="28"/>
        </w:rPr>
      </w:pPr>
      <w:r w:rsidRPr="00B471A7">
        <w:rPr>
          <w:color w:val="auto"/>
          <w:sz w:val="28"/>
          <w:szCs w:val="28"/>
        </w:rPr>
        <w:t>В целях реализации принципов социального партнерства территор</w:t>
      </w:r>
      <w:r w:rsidR="00251483">
        <w:rPr>
          <w:color w:val="auto"/>
          <w:sz w:val="28"/>
          <w:szCs w:val="28"/>
        </w:rPr>
        <w:t>иальными организациями П</w:t>
      </w:r>
      <w:r w:rsidRPr="00B471A7">
        <w:rPr>
          <w:color w:val="auto"/>
          <w:sz w:val="28"/>
          <w:szCs w:val="28"/>
        </w:rPr>
        <w:t>рофсоюза ведется системная и последовательная работа по конструктивному сотрудничеству с региональными органами власти и работодателями.</w:t>
      </w:r>
      <w:r w:rsidR="00473532" w:rsidRPr="00B471A7">
        <w:rPr>
          <w:color w:val="auto"/>
          <w:sz w:val="28"/>
          <w:szCs w:val="28"/>
        </w:rPr>
        <w:t xml:space="preserve"> </w:t>
      </w:r>
      <w:r w:rsidRPr="00B471A7">
        <w:rPr>
          <w:color w:val="auto"/>
          <w:sz w:val="28"/>
          <w:szCs w:val="28"/>
        </w:rPr>
        <w:t xml:space="preserve">Представители профсоюза </w:t>
      </w:r>
      <w:r w:rsidR="00473532" w:rsidRPr="00B471A7">
        <w:rPr>
          <w:color w:val="auto"/>
          <w:sz w:val="28"/>
          <w:szCs w:val="28"/>
        </w:rPr>
        <w:t>постоянно взаимодействуют с законодательными и исполнительными органами власти</w:t>
      </w:r>
      <w:r w:rsidR="00B234F9" w:rsidRPr="00B471A7">
        <w:rPr>
          <w:color w:val="auto"/>
          <w:sz w:val="28"/>
          <w:szCs w:val="28"/>
        </w:rPr>
        <w:t xml:space="preserve"> субъектов Российской Федерации</w:t>
      </w:r>
      <w:r w:rsidR="00D5250E" w:rsidRPr="00B471A7">
        <w:rPr>
          <w:color w:val="auto"/>
          <w:sz w:val="28"/>
          <w:szCs w:val="28"/>
        </w:rPr>
        <w:t>, я</w:t>
      </w:r>
      <w:r w:rsidR="00473532" w:rsidRPr="00B471A7">
        <w:rPr>
          <w:color w:val="auto"/>
          <w:sz w:val="28"/>
          <w:szCs w:val="28"/>
        </w:rPr>
        <w:t xml:space="preserve">вляются членами </w:t>
      </w:r>
      <w:r w:rsidR="00B234F9" w:rsidRPr="00B471A7">
        <w:rPr>
          <w:color w:val="auto"/>
          <w:sz w:val="28"/>
          <w:szCs w:val="28"/>
        </w:rPr>
        <w:t xml:space="preserve">Экспертных </w:t>
      </w:r>
      <w:r w:rsidR="00D5250E" w:rsidRPr="00B471A7">
        <w:rPr>
          <w:color w:val="auto"/>
          <w:sz w:val="28"/>
          <w:szCs w:val="28"/>
        </w:rPr>
        <w:t xml:space="preserve">советов и </w:t>
      </w:r>
      <w:r w:rsidR="00B234F9" w:rsidRPr="00B471A7">
        <w:rPr>
          <w:color w:val="auto"/>
          <w:sz w:val="28"/>
          <w:szCs w:val="28"/>
        </w:rPr>
        <w:t xml:space="preserve">комитетов </w:t>
      </w:r>
      <w:r w:rsidR="00D5250E" w:rsidRPr="00B471A7">
        <w:rPr>
          <w:color w:val="auto"/>
          <w:sz w:val="28"/>
          <w:szCs w:val="28"/>
        </w:rPr>
        <w:t>региональных парламентов. В</w:t>
      </w:r>
      <w:r w:rsidRPr="00B471A7">
        <w:rPr>
          <w:color w:val="auto"/>
          <w:sz w:val="28"/>
          <w:szCs w:val="28"/>
        </w:rPr>
        <w:t xml:space="preserve">ходят в составы </w:t>
      </w:r>
      <w:r w:rsidR="00D5250E" w:rsidRPr="00B471A7">
        <w:rPr>
          <w:color w:val="auto"/>
          <w:sz w:val="28"/>
          <w:szCs w:val="28"/>
        </w:rPr>
        <w:t xml:space="preserve">Общественных палат субъектов РФ, </w:t>
      </w:r>
      <w:r w:rsidR="00651063" w:rsidRPr="00B471A7">
        <w:rPr>
          <w:color w:val="auto"/>
          <w:sz w:val="28"/>
          <w:szCs w:val="28"/>
        </w:rPr>
        <w:t xml:space="preserve">Общественных советов и коллегий региональных </w:t>
      </w:r>
      <w:proofErr w:type="spellStart"/>
      <w:r w:rsidR="00651063" w:rsidRPr="00B471A7">
        <w:rPr>
          <w:color w:val="auto"/>
          <w:sz w:val="28"/>
          <w:szCs w:val="28"/>
        </w:rPr>
        <w:t>ФОИВов</w:t>
      </w:r>
      <w:proofErr w:type="spellEnd"/>
      <w:r w:rsidR="00651063" w:rsidRPr="00B471A7">
        <w:rPr>
          <w:color w:val="auto"/>
          <w:sz w:val="28"/>
          <w:szCs w:val="28"/>
        </w:rPr>
        <w:t xml:space="preserve">, </w:t>
      </w:r>
      <w:r w:rsidRPr="00B471A7">
        <w:rPr>
          <w:color w:val="auto"/>
          <w:sz w:val="28"/>
          <w:szCs w:val="28"/>
        </w:rPr>
        <w:t>региональных</w:t>
      </w:r>
      <w:r w:rsidR="00651063" w:rsidRPr="00B471A7">
        <w:rPr>
          <w:color w:val="auto"/>
          <w:sz w:val="28"/>
          <w:szCs w:val="28"/>
        </w:rPr>
        <w:t xml:space="preserve"> и </w:t>
      </w:r>
      <w:r w:rsidRPr="00B471A7">
        <w:rPr>
          <w:color w:val="auto"/>
          <w:sz w:val="28"/>
          <w:szCs w:val="28"/>
        </w:rPr>
        <w:t xml:space="preserve">муниципальных </w:t>
      </w:r>
      <w:r w:rsidR="00473532" w:rsidRPr="00B471A7">
        <w:rPr>
          <w:color w:val="auto"/>
          <w:sz w:val="28"/>
          <w:szCs w:val="28"/>
        </w:rPr>
        <w:t xml:space="preserve">трехсторонних комиссий, </w:t>
      </w:r>
      <w:r w:rsidRPr="00B471A7">
        <w:rPr>
          <w:color w:val="auto"/>
          <w:sz w:val="28"/>
          <w:szCs w:val="28"/>
        </w:rPr>
        <w:t xml:space="preserve">межведомственных </w:t>
      </w:r>
      <w:r w:rsidR="00473532" w:rsidRPr="00B471A7">
        <w:rPr>
          <w:color w:val="auto"/>
          <w:sz w:val="28"/>
          <w:szCs w:val="28"/>
        </w:rPr>
        <w:t>и координационных советов</w:t>
      </w:r>
      <w:r w:rsidR="00B234F9" w:rsidRPr="00B471A7">
        <w:rPr>
          <w:color w:val="auto"/>
          <w:sz w:val="28"/>
          <w:szCs w:val="28"/>
        </w:rPr>
        <w:t>, и т.д.</w:t>
      </w:r>
      <w:r w:rsidR="00473532" w:rsidRPr="00B471A7">
        <w:rPr>
          <w:color w:val="auto"/>
          <w:sz w:val="28"/>
          <w:szCs w:val="28"/>
        </w:rPr>
        <w:t xml:space="preserve"> Принимают участие во всевозможных встречах, форумах и совещаниях, на которых </w:t>
      </w:r>
      <w:r w:rsidR="003E12FA" w:rsidRPr="00B471A7">
        <w:rPr>
          <w:color w:val="auto"/>
          <w:sz w:val="28"/>
          <w:szCs w:val="28"/>
        </w:rPr>
        <w:t xml:space="preserve">рассматривается широкий спектр </w:t>
      </w:r>
      <w:r w:rsidR="00473532" w:rsidRPr="00B471A7">
        <w:rPr>
          <w:color w:val="auto"/>
          <w:sz w:val="28"/>
          <w:szCs w:val="28"/>
        </w:rPr>
        <w:t>вопрос</w:t>
      </w:r>
      <w:r w:rsidR="003E12FA" w:rsidRPr="00B471A7">
        <w:rPr>
          <w:color w:val="auto"/>
          <w:sz w:val="28"/>
          <w:szCs w:val="28"/>
        </w:rPr>
        <w:t>ов,</w:t>
      </w:r>
      <w:r w:rsidR="00473532" w:rsidRPr="00B471A7">
        <w:rPr>
          <w:color w:val="auto"/>
          <w:sz w:val="28"/>
          <w:szCs w:val="28"/>
        </w:rPr>
        <w:t xml:space="preserve"> затрагивающи</w:t>
      </w:r>
      <w:r w:rsidR="003E12FA" w:rsidRPr="00B471A7">
        <w:rPr>
          <w:color w:val="auto"/>
          <w:sz w:val="28"/>
          <w:szCs w:val="28"/>
        </w:rPr>
        <w:t>х</w:t>
      </w:r>
      <w:r w:rsidR="00473532" w:rsidRPr="00B471A7">
        <w:rPr>
          <w:color w:val="auto"/>
          <w:sz w:val="28"/>
          <w:szCs w:val="28"/>
        </w:rPr>
        <w:t xml:space="preserve"> интересы организаций отрасли,</w:t>
      </w:r>
      <w:r w:rsidR="003E12FA" w:rsidRPr="00B471A7">
        <w:rPr>
          <w:color w:val="auto"/>
          <w:sz w:val="28"/>
          <w:szCs w:val="28"/>
        </w:rPr>
        <w:t xml:space="preserve"> в том числе</w:t>
      </w:r>
      <w:r w:rsidR="00473532" w:rsidRPr="00B471A7">
        <w:rPr>
          <w:color w:val="auto"/>
          <w:sz w:val="28"/>
          <w:szCs w:val="28"/>
        </w:rPr>
        <w:t xml:space="preserve"> вопросы сферы социально-трудовых отношений.</w:t>
      </w:r>
      <w:r w:rsidR="003E12FA" w:rsidRPr="00B471A7">
        <w:rPr>
          <w:color w:val="auto"/>
          <w:sz w:val="28"/>
          <w:szCs w:val="28"/>
        </w:rPr>
        <w:t xml:space="preserve"> </w:t>
      </w:r>
    </w:p>
    <w:p w14:paraId="0456273B" w14:textId="77777777" w:rsidR="00DB6DF2" w:rsidRPr="00F6258B" w:rsidRDefault="003E12FA" w:rsidP="00E67D64">
      <w:pPr>
        <w:pStyle w:val="11"/>
        <w:shd w:val="clear" w:color="auto" w:fill="auto"/>
        <w:ind w:firstLine="567"/>
        <w:jc w:val="both"/>
        <w:rPr>
          <w:b/>
          <w:color w:val="auto"/>
          <w:sz w:val="28"/>
          <w:szCs w:val="28"/>
        </w:rPr>
      </w:pPr>
      <w:r w:rsidRPr="00B471A7">
        <w:rPr>
          <w:color w:val="auto"/>
          <w:sz w:val="28"/>
          <w:szCs w:val="28"/>
        </w:rPr>
        <w:t xml:space="preserve">Заслуживает внимание успешная практика развития социального партнерства профсоюзных территориальных организаций </w:t>
      </w:r>
      <w:r w:rsidR="00B234F9" w:rsidRPr="00F6258B">
        <w:rPr>
          <w:b/>
          <w:color w:val="auto"/>
          <w:sz w:val="28"/>
          <w:szCs w:val="28"/>
        </w:rPr>
        <w:t xml:space="preserve">Бурятской республики, </w:t>
      </w:r>
      <w:r w:rsidR="00A60B68" w:rsidRPr="00F6258B">
        <w:rPr>
          <w:b/>
          <w:color w:val="auto"/>
          <w:sz w:val="28"/>
          <w:szCs w:val="28"/>
        </w:rPr>
        <w:t>Астраханск</w:t>
      </w:r>
      <w:r w:rsidR="002E0D44" w:rsidRPr="00F6258B">
        <w:rPr>
          <w:b/>
          <w:color w:val="auto"/>
          <w:sz w:val="28"/>
          <w:szCs w:val="28"/>
        </w:rPr>
        <w:t>ой</w:t>
      </w:r>
      <w:r w:rsidR="00A60B68" w:rsidRPr="00F6258B">
        <w:rPr>
          <w:b/>
          <w:color w:val="auto"/>
          <w:sz w:val="28"/>
          <w:szCs w:val="28"/>
        </w:rPr>
        <w:t xml:space="preserve">, </w:t>
      </w:r>
      <w:r w:rsidR="00DF4430" w:rsidRPr="00F6258B">
        <w:rPr>
          <w:b/>
          <w:color w:val="auto"/>
          <w:sz w:val="28"/>
          <w:szCs w:val="28"/>
        </w:rPr>
        <w:t xml:space="preserve">Волгоградской, Ивановской, </w:t>
      </w:r>
      <w:r w:rsidR="00E74B31" w:rsidRPr="00F6258B">
        <w:rPr>
          <w:b/>
          <w:color w:val="auto"/>
          <w:sz w:val="28"/>
          <w:szCs w:val="28"/>
        </w:rPr>
        <w:t xml:space="preserve">Калининградской, Калужской, </w:t>
      </w:r>
      <w:r w:rsidR="005B4E34" w:rsidRPr="00F6258B">
        <w:rPr>
          <w:b/>
          <w:color w:val="auto"/>
          <w:sz w:val="28"/>
          <w:szCs w:val="28"/>
        </w:rPr>
        <w:t xml:space="preserve">Кировской, </w:t>
      </w:r>
      <w:r w:rsidRPr="00F6258B">
        <w:rPr>
          <w:b/>
          <w:color w:val="auto"/>
          <w:sz w:val="28"/>
          <w:szCs w:val="28"/>
        </w:rPr>
        <w:t xml:space="preserve">Красноярской, </w:t>
      </w:r>
      <w:r w:rsidR="002E0D44" w:rsidRPr="00F6258B">
        <w:rPr>
          <w:b/>
          <w:color w:val="auto"/>
          <w:sz w:val="28"/>
          <w:szCs w:val="28"/>
        </w:rPr>
        <w:t xml:space="preserve">Новосибирской, </w:t>
      </w:r>
      <w:r w:rsidR="00343994" w:rsidRPr="00F6258B">
        <w:rPr>
          <w:b/>
          <w:color w:val="auto"/>
          <w:sz w:val="28"/>
          <w:szCs w:val="28"/>
        </w:rPr>
        <w:t xml:space="preserve">Саратовской, </w:t>
      </w:r>
      <w:r w:rsidRPr="00F6258B">
        <w:rPr>
          <w:b/>
          <w:color w:val="auto"/>
          <w:sz w:val="28"/>
          <w:szCs w:val="28"/>
        </w:rPr>
        <w:t>Тамбовской,</w:t>
      </w:r>
      <w:r w:rsidR="001A5737" w:rsidRPr="00F6258B">
        <w:rPr>
          <w:b/>
          <w:color w:val="auto"/>
          <w:sz w:val="28"/>
          <w:szCs w:val="28"/>
        </w:rPr>
        <w:t xml:space="preserve"> </w:t>
      </w:r>
      <w:r w:rsidR="00DF4430" w:rsidRPr="00F6258B">
        <w:rPr>
          <w:b/>
          <w:color w:val="auto"/>
          <w:sz w:val="28"/>
          <w:szCs w:val="28"/>
        </w:rPr>
        <w:t xml:space="preserve">Тверской, </w:t>
      </w:r>
      <w:r w:rsidR="00144CDB" w:rsidRPr="00F6258B">
        <w:rPr>
          <w:b/>
          <w:color w:val="auto"/>
          <w:sz w:val="28"/>
          <w:szCs w:val="28"/>
        </w:rPr>
        <w:t xml:space="preserve">Ярославской, </w:t>
      </w:r>
      <w:r w:rsidR="001A5737" w:rsidRPr="00F6258B">
        <w:rPr>
          <w:b/>
          <w:color w:val="auto"/>
          <w:sz w:val="28"/>
          <w:szCs w:val="28"/>
        </w:rPr>
        <w:lastRenderedPageBreak/>
        <w:t>Московски</w:t>
      </w:r>
      <w:r w:rsidR="002E0D44" w:rsidRPr="00F6258B">
        <w:rPr>
          <w:b/>
          <w:color w:val="auto"/>
          <w:sz w:val="28"/>
          <w:szCs w:val="28"/>
        </w:rPr>
        <w:t>х</w:t>
      </w:r>
      <w:r w:rsidR="001A5737" w:rsidRPr="00F6258B">
        <w:rPr>
          <w:b/>
          <w:color w:val="auto"/>
          <w:sz w:val="28"/>
          <w:szCs w:val="28"/>
        </w:rPr>
        <w:t xml:space="preserve"> областн</w:t>
      </w:r>
      <w:r w:rsidR="002E0D44" w:rsidRPr="00F6258B">
        <w:rPr>
          <w:b/>
          <w:color w:val="auto"/>
          <w:sz w:val="28"/>
          <w:szCs w:val="28"/>
        </w:rPr>
        <w:t>ой</w:t>
      </w:r>
      <w:r w:rsidR="001A5737" w:rsidRPr="00F6258B">
        <w:rPr>
          <w:b/>
          <w:color w:val="auto"/>
          <w:sz w:val="28"/>
          <w:szCs w:val="28"/>
        </w:rPr>
        <w:t xml:space="preserve"> и городск</w:t>
      </w:r>
      <w:r w:rsidR="002E0D44" w:rsidRPr="00F6258B">
        <w:rPr>
          <w:b/>
          <w:color w:val="auto"/>
          <w:sz w:val="28"/>
          <w:szCs w:val="28"/>
        </w:rPr>
        <w:t>ой</w:t>
      </w:r>
      <w:r w:rsidR="001A5737" w:rsidRPr="00F6258B">
        <w:rPr>
          <w:b/>
          <w:color w:val="auto"/>
          <w:sz w:val="28"/>
          <w:szCs w:val="28"/>
        </w:rPr>
        <w:t xml:space="preserve"> организаци</w:t>
      </w:r>
      <w:r w:rsidR="002E0D44" w:rsidRPr="00F6258B">
        <w:rPr>
          <w:b/>
          <w:color w:val="auto"/>
          <w:sz w:val="28"/>
          <w:szCs w:val="28"/>
        </w:rPr>
        <w:t>й</w:t>
      </w:r>
      <w:r w:rsidR="001A5737" w:rsidRPr="00F6258B">
        <w:rPr>
          <w:b/>
          <w:color w:val="auto"/>
          <w:sz w:val="28"/>
          <w:szCs w:val="28"/>
        </w:rPr>
        <w:t xml:space="preserve">, </w:t>
      </w:r>
      <w:r w:rsidR="002E0D44" w:rsidRPr="00F6258B">
        <w:rPr>
          <w:b/>
          <w:color w:val="auto"/>
          <w:sz w:val="28"/>
          <w:szCs w:val="28"/>
        </w:rPr>
        <w:t>Межрегиональной организации Санкт-Петербурга</w:t>
      </w:r>
      <w:r w:rsidRPr="00F6258B">
        <w:rPr>
          <w:b/>
          <w:color w:val="auto"/>
          <w:sz w:val="28"/>
          <w:szCs w:val="28"/>
        </w:rPr>
        <w:t xml:space="preserve"> и Ленинградской</w:t>
      </w:r>
      <w:r w:rsidR="002E0D44" w:rsidRPr="00F6258B">
        <w:rPr>
          <w:b/>
          <w:color w:val="auto"/>
          <w:sz w:val="28"/>
          <w:szCs w:val="28"/>
        </w:rPr>
        <w:t xml:space="preserve"> области</w:t>
      </w:r>
      <w:r w:rsidR="00370105" w:rsidRPr="00F6258B">
        <w:rPr>
          <w:b/>
          <w:color w:val="auto"/>
          <w:sz w:val="28"/>
          <w:szCs w:val="28"/>
        </w:rPr>
        <w:t xml:space="preserve">, </w:t>
      </w:r>
      <w:r w:rsidR="002E0D44" w:rsidRPr="00F6258B">
        <w:rPr>
          <w:b/>
          <w:color w:val="auto"/>
          <w:sz w:val="28"/>
          <w:szCs w:val="28"/>
        </w:rPr>
        <w:t xml:space="preserve">краевых </w:t>
      </w:r>
      <w:r w:rsidR="005A6168">
        <w:rPr>
          <w:b/>
          <w:color w:val="auto"/>
          <w:sz w:val="28"/>
          <w:szCs w:val="28"/>
        </w:rPr>
        <w:t xml:space="preserve">Алтайской, </w:t>
      </w:r>
      <w:r w:rsidR="00E74B31" w:rsidRPr="00F6258B">
        <w:rPr>
          <w:b/>
          <w:color w:val="auto"/>
          <w:sz w:val="28"/>
          <w:szCs w:val="28"/>
        </w:rPr>
        <w:t xml:space="preserve">Камчатской и </w:t>
      </w:r>
      <w:r w:rsidR="00370105" w:rsidRPr="00F6258B">
        <w:rPr>
          <w:b/>
          <w:color w:val="auto"/>
          <w:sz w:val="28"/>
          <w:szCs w:val="28"/>
        </w:rPr>
        <w:t xml:space="preserve">Хабаровской </w:t>
      </w:r>
      <w:r w:rsidR="002E0D44" w:rsidRPr="00F6258B">
        <w:rPr>
          <w:b/>
          <w:color w:val="auto"/>
          <w:sz w:val="28"/>
          <w:szCs w:val="28"/>
        </w:rPr>
        <w:t xml:space="preserve">организаций </w:t>
      </w:r>
      <w:r w:rsidRPr="00F6258B">
        <w:rPr>
          <w:b/>
          <w:color w:val="auto"/>
          <w:sz w:val="28"/>
          <w:szCs w:val="28"/>
        </w:rPr>
        <w:t>и др.</w:t>
      </w:r>
    </w:p>
    <w:p w14:paraId="782BBADA" w14:textId="77777777" w:rsidR="00C04EC2" w:rsidRDefault="006E00C2" w:rsidP="00E67D64">
      <w:pPr>
        <w:pStyle w:val="11"/>
        <w:shd w:val="clear" w:color="auto" w:fill="auto"/>
        <w:tabs>
          <w:tab w:val="left" w:pos="1216"/>
        </w:tabs>
        <w:ind w:firstLine="567"/>
        <w:jc w:val="both"/>
        <w:rPr>
          <w:color w:val="auto"/>
          <w:sz w:val="28"/>
          <w:szCs w:val="28"/>
        </w:rPr>
      </w:pPr>
      <w:r w:rsidRPr="00C04EC2">
        <w:rPr>
          <w:color w:val="auto"/>
          <w:sz w:val="28"/>
          <w:szCs w:val="28"/>
        </w:rPr>
        <w:t>В отдельных регионах территориальные организации Профсоюза успешно развивают социальное партнерство по отдельным направлениям регулирования социально-трудовых отношений</w:t>
      </w:r>
      <w:r w:rsidR="00C04EC2">
        <w:rPr>
          <w:color w:val="auto"/>
          <w:sz w:val="28"/>
          <w:szCs w:val="28"/>
        </w:rPr>
        <w:t>, например:</w:t>
      </w:r>
    </w:p>
    <w:p w14:paraId="40AC34C8" w14:textId="77777777" w:rsidR="00251483" w:rsidRDefault="009C19A5" w:rsidP="00E67D64">
      <w:pPr>
        <w:pStyle w:val="11"/>
        <w:numPr>
          <w:ilvl w:val="0"/>
          <w:numId w:val="17"/>
        </w:numPr>
        <w:shd w:val="clear" w:color="auto" w:fill="auto"/>
        <w:tabs>
          <w:tab w:val="left" w:pos="1216"/>
        </w:tabs>
        <w:ind w:left="0" w:firstLine="567"/>
        <w:jc w:val="both"/>
        <w:rPr>
          <w:color w:val="auto"/>
          <w:sz w:val="28"/>
          <w:szCs w:val="28"/>
          <w:lang w:bidi="ar-SA"/>
        </w:rPr>
      </w:pPr>
      <w:r w:rsidRPr="00F6258B">
        <w:rPr>
          <w:b/>
          <w:color w:val="auto"/>
          <w:sz w:val="28"/>
          <w:szCs w:val="28"/>
        </w:rPr>
        <w:t>Калужск</w:t>
      </w:r>
      <w:r w:rsidR="002B73A6" w:rsidRPr="00F6258B">
        <w:rPr>
          <w:b/>
          <w:color w:val="auto"/>
          <w:sz w:val="28"/>
          <w:szCs w:val="28"/>
        </w:rPr>
        <w:t>ой</w:t>
      </w:r>
      <w:r w:rsidRPr="00F6258B">
        <w:rPr>
          <w:b/>
          <w:color w:val="auto"/>
          <w:sz w:val="28"/>
          <w:szCs w:val="28"/>
        </w:rPr>
        <w:t xml:space="preserve"> областн</w:t>
      </w:r>
      <w:r w:rsidR="002B73A6" w:rsidRPr="00F6258B">
        <w:rPr>
          <w:b/>
          <w:color w:val="auto"/>
          <w:sz w:val="28"/>
          <w:szCs w:val="28"/>
        </w:rPr>
        <w:t>ой</w:t>
      </w:r>
      <w:r w:rsidRPr="00F6258B">
        <w:rPr>
          <w:b/>
          <w:color w:val="auto"/>
          <w:sz w:val="28"/>
          <w:szCs w:val="28"/>
        </w:rPr>
        <w:t xml:space="preserve"> организаци</w:t>
      </w:r>
      <w:r w:rsidR="002B73A6" w:rsidRPr="00F6258B">
        <w:rPr>
          <w:b/>
          <w:color w:val="auto"/>
          <w:sz w:val="28"/>
          <w:szCs w:val="28"/>
        </w:rPr>
        <w:t>ей</w:t>
      </w:r>
      <w:r w:rsidRPr="00C04EC2">
        <w:rPr>
          <w:color w:val="auto"/>
          <w:sz w:val="28"/>
          <w:szCs w:val="28"/>
        </w:rPr>
        <w:t xml:space="preserve"> </w:t>
      </w:r>
      <w:r w:rsidR="00C04EC2">
        <w:rPr>
          <w:color w:val="auto"/>
          <w:sz w:val="28"/>
          <w:szCs w:val="28"/>
        </w:rPr>
        <w:t>з</w:t>
      </w:r>
      <w:r w:rsidR="002B73A6" w:rsidRPr="00C04EC2">
        <w:rPr>
          <w:color w:val="auto"/>
          <w:sz w:val="28"/>
          <w:szCs w:val="28"/>
          <w:lang w:bidi="ar-SA"/>
        </w:rPr>
        <w:t>аключены соглашения</w:t>
      </w:r>
      <w:r w:rsidR="00251483">
        <w:rPr>
          <w:color w:val="auto"/>
          <w:sz w:val="28"/>
          <w:szCs w:val="28"/>
          <w:lang w:bidi="ar-SA"/>
        </w:rPr>
        <w:t>:</w:t>
      </w:r>
    </w:p>
    <w:p w14:paraId="2971B29A" w14:textId="00F8CB20" w:rsidR="00024DA2" w:rsidRDefault="00E67D64" w:rsidP="00E67D64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bidi="ar-SA"/>
        </w:rPr>
        <w:t xml:space="preserve">- </w:t>
      </w:r>
      <w:r w:rsidR="002B73A6" w:rsidRPr="00C04EC2">
        <w:rPr>
          <w:color w:val="auto"/>
          <w:sz w:val="28"/>
          <w:szCs w:val="28"/>
          <w:lang w:bidi="ar-SA"/>
        </w:rPr>
        <w:t xml:space="preserve">с </w:t>
      </w:r>
      <w:r w:rsidR="00C04EC2" w:rsidRPr="00C04EC2">
        <w:rPr>
          <w:sz w:val="28"/>
          <w:szCs w:val="28"/>
        </w:rPr>
        <w:t>Калужским филиалом ФГБУ «Российское энергетическое агентство» Минэнерго России, для содействия повышения эффективности деятельности предприятий топливно-энергетического комплекса и жилищно-коммунального хозяйства Калужской области, совместной информационной</w:t>
      </w:r>
      <w:r w:rsidR="00024DA2">
        <w:rPr>
          <w:sz w:val="28"/>
          <w:szCs w:val="28"/>
        </w:rPr>
        <w:t xml:space="preserve"> и образовательной деятельности;</w:t>
      </w:r>
    </w:p>
    <w:p w14:paraId="09DD7E8A" w14:textId="44678BCD" w:rsidR="00024DA2" w:rsidRDefault="002B7F3F" w:rsidP="002B7F3F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DA2">
        <w:rPr>
          <w:sz w:val="28"/>
          <w:szCs w:val="28"/>
        </w:rPr>
        <w:t>с</w:t>
      </w:r>
      <w:r w:rsidR="00C04EC2" w:rsidRPr="00C04EC2">
        <w:rPr>
          <w:sz w:val="28"/>
          <w:szCs w:val="28"/>
        </w:rPr>
        <w:t xml:space="preserve"> ГБОУ КО «Калужский коммунально-строительный техникум им. И.К. </w:t>
      </w:r>
      <w:proofErr w:type="spellStart"/>
      <w:r w:rsidR="00C04EC2" w:rsidRPr="00C04EC2">
        <w:rPr>
          <w:sz w:val="28"/>
          <w:szCs w:val="28"/>
        </w:rPr>
        <w:t>Ципулина</w:t>
      </w:r>
      <w:proofErr w:type="spellEnd"/>
      <w:r w:rsidR="00C04EC2" w:rsidRPr="00C04EC2">
        <w:rPr>
          <w:sz w:val="28"/>
          <w:szCs w:val="28"/>
        </w:rPr>
        <w:t>», для совместной работы в целях повышения результатов деятельности образовательного учреждения потребностям регионального рынка труда, приближения подготовки специалистов к требованию работодателя, укрепления связи обучения с производством</w:t>
      </w:r>
      <w:r w:rsidR="00024DA2">
        <w:rPr>
          <w:sz w:val="28"/>
          <w:szCs w:val="28"/>
        </w:rPr>
        <w:t>;</w:t>
      </w:r>
    </w:p>
    <w:p w14:paraId="114C1747" w14:textId="67A7E435" w:rsidR="00C04EC2" w:rsidRDefault="002B7F3F" w:rsidP="002B7F3F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DA2">
        <w:rPr>
          <w:sz w:val="28"/>
          <w:szCs w:val="28"/>
        </w:rPr>
        <w:t>с</w:t>
      </w:r>
      <w:r w:rsidR="00C04EC2" w:rsidRPr="00C04EC2">
        <w:rPr>
          <w:sz w:val="28"/>
          <w:szCs w:val="28"/>
        </w:rPr>
        <w:t xml:space="preserve"> ФГБОУ ДПО «Калужский институт дополнительного профессионального образования в сфере АПК», для работы повышения квалификации и переподготовки специалистов и подготовка рабочих кадров в сфере жилищно-коммунального хозяйства и бытового обслуживания в Калужской области.</w:t>
      </w:r>
    </w:p>
    <w:p w14:paraId="2F25B98A" w14:textId="77777777" w:rsidR="00024DA2" w:rsidRPr="00251483" w:rsidRDefault="00632DF6" w:rsidP="00E67D64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632DF6">
        <w:rPr>
          <w:rFonts w:eastAsia="TimesNewRomanPSMT"/>
          <w:color w:val="auto"/>
          <w:sz w:val="28"/>
          <w:szCs w:val="28"/>
          <w:lang w:bidi="ar-SA"/>
        </w:rPr>
        <w:t xml:space="preserve">В </w:t>
      </w:r>
      <w:proofErr w:type="spellStart"/>
      <w:r w:rsidRPr="00F6258B">
        <w:rPr>
          <w:rFonts w:eastAsia="TimesNewRomanPSMT"/>
          <w:b/>
          <w:color w:val="auto"/>
          <w:sz w:val="28"/>
          <w:szCs w:val="28"/>
          <w:lang w:bidi="ar-SA"/>
        </w:rPr>
        <w:t>Калиниградской</w:t>
      </w:r>
      <w:proofErr w:type="spellEnd"/>
      <w:r w:rsidRPr="00F6258B">
        <w:rPr>
          <w:rFonts w:eastAsia="TimesNewRomanPSMT"/>
          <w:b/>
          <w:color w:val="auto"/>
          <w:sz w:val="28"/>
          <w:szCs w:val="28"/>
          <w:lang w:bidi="ar-SA"/>
        </w:rPr>
        <w:t xml:space="preserve"> области</w:t>
      </w:r>
      <w:r w:rsidRPr="00632DF6">
        <w:rPr>
          <w:rFonts w:eastAsia="TimesNewRomanPSMT"/>
          <w:color w:val="auto"/>
          <w:sz w:val="28"/>
          <w:szCs w:val="28"/>
          <w:lang w:bidi="ar-SA"/>
        </w:rPr>
        <w:t xml:space="preserve"> в Соглашение по муниципальным организациям жилищно-коммунального хозяйства городского округа «Город Калининград», включены положения, касающиеся соблюдения прав лиц предпенсионного возраста, и включены обязательства сторон оказывать содействие в создании первичных профсоюзных организаций в организациях всех форм собственности, а также малого и среднего бизнеса.</w:t>
      </w:r>
    </w:p>
    <w:p w14:paraId="554BA631" w14:textId="77777777" w:rsidR="00632DF6" w:rsidRPr="00251483" w:rsidRDefault="00632DF6" w:rsidP="00E67D64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251483">
        <w:rPr>
          <w:rFonts w:eastAsia="TimesNewRomanPSMT"/>
          <w:color w:val="auto"/>
          <w:sz w:val="28"/>
          <w:szCs w:val="28"/>
          <w:lang w:bidi="ar-SA"/>
        </w:rPr>
        <w:t xml:space="preserve">В </w:t>
      </w:r>
      <w:r w:rsidRPr="00251483">
        <w:rPr>
          <w:rFonts w:eastAsia="TimesNewRomanPSMT"/>
          <w:b/>
          <w:color w:val="auto"/>
          <w:sz w:val="28"/>
          <w:szCs w:val="28"/>
          <w:lang w:bidi="ar-SA"/>
        </w:rPr>
        <w:t>Тверской области</w:t>
      </w:r>
      <w:r w:rsidRPr="00251483">
        <w:rPr>
          <w:rFonts w:eastAsia="TimesNewRomanPSMT"/>
          <w:color w:val="auto"/>
          <w:sz w:val="28"/>
          <w:szCs w:val="28"/>
          <w:lang w:bidi="ar-SA"/>
        </w:rPr>
        <w:t xml:space="preserve"> в отчетном периоде заключены Соглашение о взаимодействии с Министерством строительства Тверской области и Соглашение с Молодежным Правительством Тверской области.</w:t>
      </w:r>
    </w:p>
    <w:p w14:paraId="52339571" w14:textId="77777777" w:rsidR="00632DF6" w:rsidRPr="00251483" w:rsidRDefault="00632DF6" w:rsidP="00E67D64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251483">
        <w:rPr>
          <w:rFonts w:eastAsia="TimesNewRomanPSMT"/>
          <w:color w:val="auto"/>
          <w:sz w:val="28"/>
          <w:szCs w:val="28"/>
          <w:lang w:bidi="ar-SA"/>
        </w:rPr>
        <w:t xml:space="preserve">В </w:t>
      </w:r>
      <w:r w:rsidRPr="00251483">
        <w:rPr>
          <w:rFonts w:eastAsia="TimesNewRomanPSMT"/>
          <w:b/>
          <w:color w:val="auto"/>
          <w:sz w:val="28"/>
          <w:szCs w:val="28"/>
          <w:lang w:bidi="ar-SA"/>
        </w:rPr>
        <w:t>Ивановской областной организации</w:t>
      </w:r>
      <w:r w:rsidRPr="00251483">
        <w:rPr>
          <w:rFonts w:eastAsia="TimesNewRomanPSMT"/>
          <w:color w:val="auto"/>
          <w:sz w:val="28"/>
          <w:szCs w:val="28"/>
          <w:lang w:bidi="ar-SA"/>
        </w:rPr>
        <w:t xml:space="preserve"> Профсоюза </w:t>
      </w:r>
      <w:r w:rsidR="00C975B0" w:rsidRPr="00251483">
        <w:rPr>
          <w:rFonts w:eastAsia="TimesNewRomanPSMT"/>
          <w:color w:val="auto"/>
          <w:sz w:val="28"/>
          <w:szCs w:val="28"/>
          <w:lang w:bidi="ar-SA"/>
        </w:rPr>
        <w:t xml:space="preserve">практикуется </w:t>
      </w:r>
      <w:r w:rsidRPr="00251483">
        <w:rPr>
          <w:rFonts w:eastAsia="TimesNewRomanPSMT"/>
          <w:color w:val="auto"/>
          <w:sz w:val="28"/>
          <w:szCs w:val="28"/>
          <w:lang w:bidi="ar-SA"/>
        </w:rPr>
        <w:t>заключени</w:t>
      </w:r>
      <w:r w:rsidR="00C975B0" w:rsidRPr="00251483">
        <w:rPr>
          <w:rFonts w:eastAsia="TimesNewRomanPSMT"/>
          <w:color w:val="auto"/>
          <w:sz w:val="28"/>
          <w:szCs w:val="28"/>
          <w:lang w:bidi="ar-SA"/>
        </w:rPr>
        <w:t>е</w:t>
      </w:r>
      <w:r w:rsidRPr="00251483">
        <w:rPr>
          <w:rFonts w:eastAsia="TimesNewRomanPSMT"/>
          <w:color w:val="auto"/>
          <w:sz w:val="28"/>
          <w:szCs w:val="28"/>
          <w:lang w:bidi="ar-SA"/>
        </w:rPr>
        <w:t xml:space="preserve"> отдельных Соглашений о социальном партнерстве и</w:t>
      </w:r>
      <w:r w:rsidR="00C975B0" w:rsidRPr="00251483">
        <w:rPr>
          <w:rFonts w:eastAsia="TimesNewRomanPSMT"/>
          <w:color w:val="auto"/>
          <w:sz w:val="28"/>
          <w:szCs w:val="28"/>
          <w:lang w:bidi="ar-SA"/>
        </w:rPr>
        <w:t xml:space="preserve"> </w:t>
      </w:r>
      <w:r w:rsidRPr="00251483">
        <w:rPr>
          <w:rFonts w:eastAsia="TimesNewRomanPSMT"/>
          <w:color w:val="auto"/>
          <w:sz w:val="28"/>
          <w:szCs w:val="28"/>
          <w:lang w:bidi="ar-SA"/>
        </w:rPr>
        <w:t>взаимодействии между работодателем и первичной профсоюзной организацией, в</w:t>
      </w:r>
      <w:r w:rsidR="00C975B0" w:rsidRPr="00251483">
        <w:rPr>
          <w:rFonts w:eastAsia="TimesNewRomanPSMT"/>
          <w:color w:val="auto"/>
          <w:sz w:val="28"/>
          <w:szCs w:val="28"/>
          <w:lang w:bidi="ar-SA"/>
        </w:rPr>
        <w:t xml:space="preserve"> </w:t>
      </w:r>
      <w:r w:rsidRPr="00251483">
        <w:rPr>
          <w:rFonts w:eastAsia="TimesNewRomanPSMT"/>
          <w:color w:val="auto"/>
          <w:sz w:val="28"/>
          <w:szCs w:val="28"/>
          <w:lang w:bidi="ar-SA"/>
        </w:rPr>
        <w:t>которых предусм</w:t>
      </w:r>
      <w:r w:rsidR="00C975B0" w:rsidRPr="00251483">
        <w:rPr>
          <w:rFonts w:eastAsia="TimesNewRomanPSMT"/>
          <w:color w:val="auto"/>
          <w:sz w:val="28"/>
          <w:szCs w:val="28"/>
          <w:lang w:bidi="ar-SA"/>
        </w:rPr>
        <w:t xml:space="preserve">атриваются </w:t>
      </w:r>
      <w:r w:rsidRPr="00251483">
        <w:rPr>
          <w:rFonts w:eastAsia="TimesNewRomanPSMT"/>
          <w:color w:val="auto"/>
          <w:sz w:val="28"/>
          <w:szCs w:val="28"/>
          <w:lang w:bidi="ar-SA"/>
        </w:rPr>
        <w:t>как дополнительные льготы и гарантии членам</w:t>
      </w:r>
      <w:r w:rsidR="00C975B0" w:rsidRPr="00251483">
        <w:rPr>
          <w:rFonts w:eastAsia="TimesNewRomanPSMT"/>
          <w:color w:val="auto"/>
          <w:sz w:val="28"/>
          <w:szCs w:val="28"/>
          <w:lang w:bidi="ar-SA"/>
        </w:rPr>
        <w:t xml:space="preserve"> </w:t>
      </w:r>
      <w:r w:rsidRPr="00251483">
        <w:rPr>
          <w:rFonts w:eastAsia="TimesNewRomanPSMT"/>
          <w:color w:val="auto"/>
          <w:sz w:val="28"/>
          <w:szCs w:val="28"/>
          <w:lang w:bidi="ar-SA"/>
        </w:rPr>
        <w:t>профсоюза, установленные работодателем, так и льготы и гарантии, предоставляемые</w:t>
      </w:r>
      <w:r w:rsidR="00C975B0" w:rsidRPr="00251483">
        <w:rPr>
          <w:rFonts w:eastAsia="TimesNewRomanPSMT"/>
          <w:color w:val="auto"/>
          <w:sz w:val="28"/>
          <w:szCs w:val="28"/>
          <w:lang w:bidi="ar-SA"/>
        </w:rPr>
        <w:t xml:space="preserve"> </w:t>
      </w:r>
      <w:r w:rsidRPr="00251483">
        <w:rPr>
          <w:rFonts w:eastAsia="TimesNewRomanPSMT"/>
          <w:color w:val="auto"/>
          <w:sz w:val="28"/>
          <w:szCs w:val="28"/>
          <w:lang w:bidi="ar-SA"/>
        </w:rPr>
        <w:t>профсоюзной организацией. Заключение данных Соглашений направлено на развитие</w:t>
      </w:r>
      <w:r w:rsidR="00C975B0" w:rsidRPr="00251483">
        <w:rPr>
          <w:rFonts w:eastAsia="TimesNewRomanPSMT"/>
          <w:color w:val="auto"/>
          <w:sz w:val="28"/>
          <w:szCs w:val="28"/>
          <w:lang w:bidi="ar-SA"/>
        </w:rPr>
        <w:t xml:space="preserve"> </w:t>
      </w:r>
      <w:r w:rsidRPr="00251483">
        <w:rPr>
          <w:rFonts w:eastAsia="TimesNewRomanPSMT"/>
          <w:color w:val="auto"/>
          <w:sz w:val="28"/>
          <w:szCs w:val="28"/>
          <w:lang w:bidi="ar-SA"/>
        </w:rPr>
        <w:t>социального партнерства на предприятии, привлечение работников к участию в</w:t>
      </w:r>
      <w:r w:rsidR="00C975B0" w:rsidRPr="00251483">
        <w:rPr>
          <w:rFonts w:eastAsia="TimesNewRomanPSMT"/>
          <w:color w:val="auto"/>
          <w:sz w:val="28"/>
          <w:szCs w:val="28"/>
          <w:lang w:bidi="ar-SA"/>
        </w:rPr>
        <w:t xml:space="preserve"> </w:t>
      </w:r>
      <w:r w:rsidRPr="00251483">
        <w:rPr>
          <w:rFonts w:eastAsia="TimesNewRomanPSMT"/>
          <w:color w:val="auto"/>
          <w:sz w:val="28"/>
          <w:szCs w:val="28"/>
          <w:lang w:bidi="ar-SA"/>
        </w:rPr>
        <w:t>общественной жизни предприятия, повышение мотивации членства в первичной</w:t>
      </w:r>
      <w:r w:rsidR="00C975B0" w:rsidRPr="00251483">
        <w:rPr>
          <w:rFonts w:eastAsia="TimesNewRomanPSMT"/>
          <w:color w:val="auto"/>
          <w:sz w:val="28"/>
          <w:szCs w:val="28"/>
          <w:lang w:bidi="ar-SA"/>
        </w:rPr>
        <w:t xml:space="preserve"> </w:t>
      </w:r>
      <w:r w:rsidRPr="00251483">
        <w:rPr>
          <w:rFonts w:eastAsia="TimesNewRomanPSMT"/>
          <w:color w:val="auto"/>
          <w:sz w:val="28"/>
          <w:szCs w:val="28"/>
          <w:lang w:bidi="ar-SA"/>
        </w:rPr>
        <w:t>профсоюзной организации</w:t>
      </w:r>
      <w:r w:rsidR="00C975B0" w:rsidRPr="00251483">
        <w:rPr>
          <w:rFonts w:eastAsia="TimesNewRomanPSMT"/>
          <w:color w:val="auto"/>
          <w:sz w:val="28"/>
          <w:szCs w:val="28"/>
          <w:lang w:bidi="ar-SA"/>
        </w:rPr>
        <w:t>.</w:t>
      </w:r>
    </w:p>
    <w:p w14:paraId="1FF9029E" w14:textId="77777777" w:rsidR="00E41B5D" w:rsidRPr="002218C7" w:rsidRDefault="004A0C7D" w:rsidP="002B7F3F">
      <w:pPr>
        <w:pStyle w:val="11"/>
        <w:shd w:val="clear" w:color="auto" w:fill="auto"/>
        <w:ind w:firstLine="567"/>
        <w:jc w:val="both"/>
        <w:rPr>
          <w:color w:val="auto"/>
          <w:sz w:val="28"/>
          <w:szCs w:val="28"/>
        </w:rPr>
      </w:pPr>
      <w:r w:rsidRPr="002218C7">
        <w:rPr>
          <w:color w:val="auto"/>
          <w:sz w:val="28"/>
          <w:szCs w:val="28"/>
        </w:rPr>
        <w:t xml:space="preserve">При </w:t>
      </w:r>
      <w:r w:rsidR="002218C7" w:rsidRPr="002218C7">
        <w:rPr>
          <w:color w:val="auto"/>
          <w:sz w:val="28"/>
          <w:szCs w:val="28"/>
        </w:rPr>
        <w:t>наличии</w:t>
      </w:r>
      <w:r w:rsidR="00C975B0" w:rsidRPr="002218C7">
        <w:rPr>
          <w:color w:val="auto"/>
          <w:sz w:val="28"/>
          <w:szCs w:val="28"/>
        </w:rPr>
        <w:t xml:space="preserve"> положительны</w:t>
      </w:r>
      <w:r w:rsidRPr="002218C7">
        <w:rPr>
          <w:color w:val="auto"/>
          <w:sz w:val="28"/>
          <w:szCs w:val="28"/>
        </w:rPr>
        <w:t>х</w:t>
      </w:r>
      <w:r w:rsidR="00C975B0" w:rsidRPr="002218C7">
        <w:rPr>
          <w:color w:val="auto"/>
          <w:sz w:val="28"/>
          <w:szCs w:val="28"/>
        </w:rPr>
        <w:t xml:space="preserve"> пример</w:t>
      </w:r>
      <w:r w:rsidR="002218C7" w:rsidRPr="002218C7">
        <w:rPr>
          <w:color w:val="auto"/>
          <w:sz w:val="28"/>
          <w:szCs w:val="28"/>
        </w:rPr>
        <w:t>ов</w:t>
      </w:r>
      <w:r w:rsidR="00E41B5D" w:rsidRPr="002218C7">
        <w:rPr>
          <w:color w:val="auto"/>
          <w:sz w:val="28"/>
          <w:szCs w:val="28"/>
        </w:rPr>
        <w:t xml:space="preserve"> развития социального партнерства в сфере труда на всех уровнях,</w:t>
      </w:r>
      <w:r w:rsidRPr="002218C7">
        <w:rPr>
          <w:color w:val="auto"/>
          <w:sz w:val="28"/>
          <w:szCs w:val="28"/>
        </w:rPr>
        <w:t xml:space="preserve"> вызывает обеспокоенность фактический отказ от социального партнерства органов исполнительной власти</w:t>
      </w:r>
      <w:r w:rsidR="00DF4430">
        <w:rPr>
          <w:color w:val="auto"/>
          <w:sz w:val="28"/>
          <w:szCs w:val="28"/>
        </w:rPr>
        <w:t xml:space="preserve"> в отдельных субъектах Российской Федерации</w:t>
      </w:r>
      <w:r w:rsidRPr="002218C7">
        <w:rPr>
          <w:color w:val="auto"/>
          <w:sz w:val="28"/>
          <w:szCs w:val="28"/>
        </w:rPr>
        <w:t xml:space="preserve">. </w:t>
      </w:r>
      <w:r w:rsidRPr="00F6258B">
        <w:rPr>
          <w:b/>
          <w:color w:val="auto"/>
          <w:sz w:val="28"/>
          <w:szCs w:val="28"/>
        </w:rPr>
        <w:t>О</w:t>
      </w:r>
      <w:r w:rsidR="00E41B5D" w:rsidRPr="00F6258B">
        <w:rPr>
          <w:b/>
          <w:color w:val="auto"/>
          <w:sz w:val="28"/>
          <w:szCs w:val="28"/>
        </w:rPr>
        <w:t xml:space="preserve">т заключения </w:t>
      </w:r>
      <w:r w:rsidR="00E41B5D" w:rsidRPr="00F6258B">
        <w:rPr>
          <w:b/>
          <w:color w:val="auto"/>
          <w:sz w:val="28"/>
          <w:szCs w:val="28"/>
        </w:rPr>
        <w:lastRenderedPageBreak/>
        <w:t>региональн</w:t>
      </w:r>
      <w:r w:rsidRPr="00F6258B">
        <w:rPr>
          <w:b/>
          <w:color w:val="auto"/>
          <w:sz w:val="28"/>
          <w:szCs w:val="28"/>
        </w:rPr>
        <w:t>ых</w:t>
      </w:r>
      <w:r w:rsidR="00E41B5D" w:rsidRPr="00F6258B">
        <w:rPr>
          <w:b/>
          <w:color w:val="auto"/>
          <w:sz w:val="28"/>
          <w:szCs w:val="28"/>
        </w:rPr>
        <w:t xml:space="preserve"> </w:t>
      </w:r>
      <w:r w:rsidRPr="00F6258B">
        <w:rPr>
          <w:b/>
          <w:color w:val="auto"/>
          <w:sz w:val="28"/>
          <w:szCs w:val="28"/>
        </w:rPr>
        <w:t>С</w:t>
      </w:r>
      <w:r w:rsidR="00E41B5D" w:rsidRPr="00F6258B">
        <w:rPr>
          <w:b/>
          <w:color w:val="auto"/>
          <w:sz w:val="28"/>
          <w:szCs w:val="28"/>
        </w:rPr>
        <w:t>оглашени</w:t>
      </w:r>
      <w:r w:rsidRPr="00F6258B">
        <w:rPr>
          <w:b/>
          <w:color w:val="auto"/>
          <w:sz w:val="28"/>
          <w:szCs w:val="28"/>
        </w:rPr>
        <w:t>й</w:t>
      </w:r>
      <w:r w:rsidR="00E41B5D" w:rsidRPr="00F6258B">
        <w:rPr>
          <w:b/>
          <w:color w:val="auto"/>
          <w:sz w:val="28"/>
          <w:szCs w:val="28"/>
        </w:rPr>
        <w:t xml:space="preserve"> уклоня</w:t>
      </w:r>
      <w:r w:rsidRPr="00F6258B">
        <w:rPr>
          <w:b/>
          <w:color w:val="auto"/>
          <w:sz w:val="28"/>
          <w:szCs w:val="28"/>
        </w:rPr>
        <w:t>ю</w:t>
      </w:r>
      <w:r w:rsidR="00E41B5D" w:rsidRPr="00F6258B">
        <w:rPr>
          <w:b/>
          <w:color w:val="auto"/>
          <w:sz w:val="28"/>
          <w:szCs w:val="28"/>
        </w:rPr>
        <w:t>тся Минстрой Челябинской области, Министерство ЖКХ Удмуртской Республики, Департамент ЖКХ Орловской области.</w:t>
      </w:r>
    </w:p>
    <w:p w14:paraId="2EE636D3" w14:textId="77777777" w:rsidR="004A0C7D" w:rsidRPr="002218C7" w:rsidRDefault="002218C7" w:rsidP="002B7F3F">
      <w:pPr>
        <w:pStyle w:val="11"/>
        <w:shd w:val="clear" w:color="auto" w:fill="auto"/>
        <w:ind w:firstLine="567"/>
        <w:jc w:val="both"/>
        <w:rPr>
          <w:color w:val="auto"/>
          <w:sz w:val="28"/>
          <w:szCs w:val="28"/>
        </w:rPr>
      </w:pPr>
      <w:r w:rsidRPr="002218C7">
        <w:rPr>
          <w:color w:val="auto"/>
          <w:sz w:val="28"/>
          <w:szCs w:val="28"/>
        </w:rPr>
        <w:t>И это н</w:t>
      </w:r>
      <w:r w:rsidR="004A0C7D" w:rsidRPr="002218C7">
        <w:rPr>
          <w:color w:val="auto"/>
          <w:sz w:val="28"/>
          <w:szCs w:val="28"/>
        </w:rPr>
        <w:t>е</w:t>
      </w:r>
      <w:r w:rsidRPr="002218C7">
        <w:rPr>
          <w:color w:val="auto"/>
          <w:sz w:val="28"/>
          <w:szCs w:val="28"/>
        </w:rPr>
        <w:t xml:space="preserve"> </w:t>
      </w:r>
      <w:r w:rsidR="004A0C7D" w:rsidRPr="002218C7">
        <w:rPr>
          <w:color w:val="auto"/>
          <w:sz w:val="28"/>
          <w:szCs w:val="28"/>
        </w:rPr>
        <w:t xml:space="preserve">смотря на то, что реализация принципов социального партнерства в сфере труда закреплена как конституционное право, установленное ст. 75.1 Конституции РФ, с учетом обязательных полномочий Правительства РФ по обеспечению реализации принципов социального партнерства в сфере регулирования трудовых и иных непосредственно связанных с ними отношений (п.е4 ч.1 ст. 144 Конституции РФ). </w:t>
      </w:r>
    </w:p>
    <w:p w14:paraId="50D204CF" w14:textId="77777777" w:rsidR="00921F6B" w:rsidRDefault="00921F6B" w:rsidP="002B7F3F">
      <w:pPr>
        <w:pStyle w:val="11"/>
        <w:shd w:val="clear" w:color="auto" w:fill="auto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социального партнерства в</w:t>
      </w:r>
      <w:r w:rsidRPr="00324339">
        <w:rPr>
          <w:sz w:val="28"/>
          <w:szCs w:val="28"/>
        </w:rPr>
        <w:t>ажным напра</w:t>
      </w:r>
      <w:r>
        <w:rPr>
          <w:sz w:val="28"/>
          <w:szCs w:val="28"/>
        </w:rPr>
        <w:t>влением работы ЦК и территориальных организаций Профсоюза было совместное с Минстроем России, Минтрудом России и общероссийскими объединениями работодателей</w:t>
      </w:r>
      <w:r w:rsidRPr="0032433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проведении н</w:t>
      </w:r>
      <w:r w:rsidRPr="00324339">
        <w:rPr>
          <w:sz w:val="28"/>
          <w:szCs w:val="28"/>
        </w:rPr>
        <w:t>аиболее значимы</w:t>
      </w:r>
      <w:r>
        <w:rPr>
          <w:sz w:val="28"/>
          <w:szCs w:val="28"/>
        </w:rPr>
        <w:t>х</w:t>
      </w:r>
      <w:r w:rsidRPr="00324339">
        <w:rPr>
          <w:sz w:val="28"/>
          <w:szCs w:val="28"/>
        </w:rPr>
        <w:t xml:space="preserve"> Всероссийски</w:t>
      </w:r>
      <w:r>
        <w:rPr>
          <w:sz w:val="28"/>
          <w:szCs w:val="28"/>
        </w:rPr>
        <w:t>х</w:t>
      </w:r>
      <w:r w:rsidRPr="0032433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ов и </w:t>
      </w:r>
      <w:r w:rsidRPr="00921F6B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921F6B">
        <w:rPr>
          <w:sz w:val="28"/>
          <w:szCs w:val="28"/>
        </w:rPr>
        <w:t xml:space="preserve"> различных профессиональных конкурсов в ЖКХ и на </w:t>
      </w:r>
      <w:proofErr w:type="spellStart"/>
      <w:proofErr w:type="gramStart"/>
      <w:r w:rsidRPr="00921F6B">
        <w:rPr>
          <w:sz w:val="28"/>
          <w:szCs w:val="28"/>
        </w:rPr>
        <w:t>горэлектротранспорте</w:t>
      </w:r>
      <w:proofErr w:type="spellEnd"/>
      <w:r w:rsidRPr="00921F6B">
        <w:rPr>
          <w:sz w:val="28"/>
          <w:szCs w:val="28"/>
        </w:rPr>
        <w:t>: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14:paraId="240F4FF8" w14:textId="77777777" w:rsidR="00921F6B" w:rsidRDefault="00921F6B" w:rsidP="002B7F3F">
      <w:pPr>
        <w:pStyle w:val="11"/>
        <w:numPr>
          <w:ilvl w:val="0"/>
          <w:numId w:val="1"/>
        </w:numPr>
        <w:shd w:val="clear" w:color="auto" w:fill="auto"/>
        <w:tabs>
          <w:tab w:val="left" w:pos="713"/>
        </w:tabs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«Лучший проект создания комфортной городской среды»;</w:t>
      </w:r>
    </w:p>
    <w:p w14:paraId="7A7B9D9B" w14:textId="77777777" w:rsidR="00921F6B" w:rsidRDefault="00921F6B" w:rsidP="002B7F3F">
      <w:pPr>
        <w:pStyle w:val="11"/>
        <w:numPr>
          <w:ilvl w:val="0"/>
          <w:numId w:val="1"/>
        </w:numPr>
        <w:shd w:val="clear" w:color="auto" w:fill="auto"/>
        <w:tabs>
          <w:tab w:val="left" w:pos="713"/>
        </w:tabs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«Лучшая муниципальная практика»;</w:t>
      </w:r>
    </w:p>
    <w:p w14:paraId="735A2C35" w14:textId="77777777" w:rsidR="00921F6B" w:rsidRDefault="00921F6B" w:rsidP="002B7F3F">
      <w:pPr>
        <w:pStyle w:val="11"/>
        <w:numPr>
          <w:ilvl w:val="0"/>
          <w:numId w:val="1"/>
        </w:numPr>
        <w:shd w:val="clear" w:color="auto" w:fill="auto"/>
        <w:tabs>
          <w:tab w:val="left" w:pos="713"/>
        </w:tabs>
        <w:spacing w:after="60"/>
        <w:ind w:firstLine="567"/>
        <w:jc w:val="both"/>
        <w:rPr>
          <w:sz w:val="28"/>
          <w:szCs w:val="28"/>
        </w:rPr>
      </w:pPr>
      <w:r w:rsidRPr="00324339">
        <w:rPr>
          <w:sz w:val="28"/>
          <w:szCs w:val="28"/>
        </w:rPr>
        <w:t>«Самый благоустроенный город России»;</w:t>
      </w:r>
    </w:p>
    <w:p w14:paraId="655ED27B" w14:textId="77777777" w:rsidR="00921F6B" w:rsidRDefault="00921F6B" w:rsidP="002B7F3F">
      <w:pPr>
        <w:pStyle w:val="11"/>
        <w:numPr>
          <w:ilvl w:val="0"/>
          <w:numId w:val="1"/>
        </w:numPr>
        <w:shd w:val="clear" w:color="auto" w:fill="auto"/>
        <w:tabs>
          <w:tab w:val="left" w:pos="713"/>
        </w:tabs>
        <w:spacing w:after="60"/>
        <w:ind w:firstLine="567"/>
        <w:jc w:val="both"/>
        <w:rPr>
          <w:sz w:val="28"/>
          <w:szCs w:val="28"/>
        </w:rPr>
      </w:pPr>
      <w:r w:rsidRPr="00324339">
        <w:rPr>
          <w:sz w:val="28"/>
          <w:szCs w:val="28"/>
        </w:rPr>
        <w:t>«Российская организация высокой социальной эффективности»</w:t>
      </w:r>
      <w:r>
        <w:rPr>
          <w:sz w:val="28"/>
          <w:szCs w:val="28"/>
        </w:rPr>
        <w:t>;</w:t>
      </w:r>
    </w:p>
    <w:p w14:paraId="01BDA1D0" w14:textId="77777777" w:rsidR="00921F6B" w:rsidRDefault="00921F6B" w:rsidP="002B7F3F">
      <w:pPr>
        <w:pStyle w:val="11"/>
        <w:numPr>
          <w:ilvl w:val="0"/>
          <w:numId w:val="1"/>
        </w:numPr>
        <w:shd w:val="clear" w:color="auto" w:fill="auto"/>
        <w:tabs>
          <w:tab w:val="left" w:pos="697"/>
        </w:tabs>
        <w:spacing w:after="60" w:line="252" w:lineRule="auto"/>
        <w:ind w:firstLine="567"/>
        <w:jc w:val="both"/>
        <w:rPr>
          <w:sz w:val="28"/>
          <w:szCs w:val="28"/>
        </w:rPr>
      </w:pPr>
      <w:r w:rsidRPr="00921F6B">
        <w:rPr>
          <w:sz w:val="28"/>
          <w:szCs w:val="28"/>
        </w:rPr>
        <w:t>«Лучший проект по информационно-пропагандистскому сопровождению реформы ЖКХ»</w:t>
      </w:r>
      <w:r>
        <w:rPr>
          <w:sz w:val="28"/>
          <w:szCs w:val="28"/>
        </w:rPr>
        <w:t xml:space="preserve">. </w:t>
      </w:r>
    </w:p>
    <w:p w14:paraId="62F555F8" w14:textId="77777777" w:rsidR="00921F6B" w:rsidRPr="0070777E" w:rsidRDefault="0070777E" w:rsidP="002B7F3F">
      <w:pPr>
        <w:pStyle w:val="11"/>
        <w:shd w:val="clear" w:color="auto" w:fill="auto"/>
        <w:tabs>
          <w:tab w:val="left" w:pos="713"/>
        </w:tabs>
        <w:ind w:firstLine="567"/>
        <w:jc w:val="both"/>
        <w:rPr>
          <w:color w:val="auto"/>
          <w:sz w:val="28"/>
          <w:szCs w:val="28"/>
        </w:rPr>
      </w:pPr>
      <w:r w:rsidRPr="0070777E">
        <w:rPr>
          <w:color w:val="auto"/>
          <w:sz w:val="28"/>
          <w:szCs w:val="28"/>
        </w:rPr>
        <w:t xml:space="preserve">Ежегодно проводятся конкурсы «Лучший водитель трамвая», «Лучший водитель троллейбуса». </w:t>
      </w:r>
      <w:r w:rsidR="00921F6B" w:rsidRPr="0070777E">
        <w:rPr>
          <w:color w:val="auto"/>
          <w:sz w:val="28"/>
          <w:szCs w:val="28"/>
        </w:rPr>
        <w:t xml:space="preserve">В </w:t>
      </w:r>
      <w:r w:rsidR="00921F6B" w:rsidRPr="00921F6B">
        <w:rPr>
          <w:color w:val="auto"/>
          <w:sz w:val="28"/>
          <w:szCs w:val="28"/>
        </w:rPr>
        <w:t>некоторых регионах</w:t>
      </w:r>
      <w:r w:rsidR="00921F6B">
        <w:rPr>
          <w:color w:val="auto"/>
          <w:sz w:val="28"/>
          <w:szCs w:val="28"/>
        </w:rPr>
        <w:t xml:space="preserve">, в рамках </w:t>
      </w:r>
      <w:r w:rsidR="00921F6B" w:rsidRPr="00921F6B">
        <w:rPr>
          <w:color w:val="auto"/>
          <w:sz w:val="28"/>
          <w:szCs w:val="28"/>
        </w:rPr>
        <w:t xml:space="preserve">конкурса «Лучший по профессии», </w:t>
      </w:r>
      <w:r w:rsidR="00921F6B">
        <w:rPr>
          <w:color w:val="auto"/>
          <w:sz w:val="28"/>
          <w:szCs w:val="28"/>
        </w:rPr>
        <w:t xml:space="preserve">были </w:t>
      </w:r>
      <w:r w:rsidR="00921F6B" w:rsidRPr="00921F6B">
        <w:rPr>
          <w:color w:val="auto"/>
          <w:sz w:val="28"/>
          <w:szCs w:val="28"/>
        </w:rPr>
        <w:t>проведен</w:t>
      </w:r>
      <w:r w:rsidR="00921F6B">
        <w:rPr>
          <w:color w:val="auto"/>
          <w:sz w:val="28"/>
          <w:szCs w:val="28"/>
        </w:rPr>
        <w:t>ы</w:t>
      </w:r>
      <w:r w:rsidR="00921F6B" w:rsidRPr="00921F6B">
        <w:rPr>
          <w:color w:val="auto"/>
          <w:sz w:val="28"/>
          <w:szCs w:val="28"/>
        </w:rPr>
        <w:t xml:space="preserve"> профессиональны</w:t>
      </w:r>
      <w:r w:rsidR="00921F6B">
        <w:rPr>
          <w:color w:val="auto"/>
          <w:sz w:val="28"/>
          <w:szCs w:val="28"/>
        </w:rPr>
        <w:t>е</w:t>
      </w:r>
      <w:r w:rsidR="00921F6B" w:rsidRPr="00921F6B">
        <w:rPr>
          <w:color w:val="auto"/>
          <w:sz w:val="28"/>
          <w:szCs w:val="28"/>
        </w:rPr>
        <w:t xml:space="preserve"> экзамен</w:t>
      </w:r>
      <w:r w:rsidR="00921F6B">
        <w:rPr>
          <w:color w:val="auto"/>
          <w:sz w:val="28"/>
          <w:szCs w:val="28"/>
        </w:rPr>
        <w:t>ы</w:t>
      </w:r>
      <w:r w:rsidR="00921F6B" w:rsidRPr="00921F6B">
        <w:rPr>
          <w:color w:val="auto"/>
          <w:sz w:val="28"/>
          <w:szCs w:val="28"/>
        </w:rPr>
        <w:t xml:space="preserve"> подтверждения </w:t>
      </w:r>
      <w:r w:rsidR="00921F6B" w:rsidRPr="0070777E">
        <w:rPr>
          <w:color w:val="auto"/>
          <w:sz w:val="28"/>
          <w:szCs w:val="28"/>
        </w:rPr>
        <w:t xml:space="preserve">соответствия квалификации </w:t>
      </w:r>
      <w:r w:rsidR="00921F6B" w:rsidRPr="00F6258B">
        <w:rPr>
          <w:b/>
          <w:color w:val="auto"/>
          <w:sz w:val="28"/>
          <w:szCs w:val="28"/>
        </w:rPr>
        <w:t>(</w:t>
      </w:r>
      <w:r w:rsidRPr="00F6258B">
        <w:rPr>
          <w:b/>
          <w:color w:val="auto"/>
          <w:sz w:val="28"/>
          <w:szCs w:val="28"/>
        </w:rPr>
        <w:t xml:space="preserve">Республика </w:t>
      </w:r>
      <w:r w:rsidR="00921F6B" w:rsidRPr="00F6258B">
        <w:rPr>
          <w:b/>
          <w:color w:val="auto"/>
          <w:sz w:val="28"/>
          <w:szCs w:val="28"/>
        </w:rPr>
        <w:t>Башкирия, Санкт-Петербург и др.).</w:t>
      </w:r>
      <w:r w:rsidR="00921F6B" w:rsidRPr="0070777E">
        <w:rPr>
          <w:color w:val="auto"/>
          <w:sz w:val="28"/>
          <w:szCs w:val="28"/>
        </w:rPr>
        <w:t xml:space="preserve"> </w:t>
      </w:r>
    </w:p>
    <w:p w14:paraId="78EFE7C7" w14:textId="77777777" w:rsidR="00633126" w:rsidRPr="0070777E" w:rsidRDefault="0070777E" w:rsidP="002B7F3F">
      <w:pPr>
        <w:pStyle w:val="11"/>
        <w:shd w:val="clear" w:color="auto" w:fill="auto"/>
        <w:ind w:firstLine="567"/>
        <w:jc w:val="both"/>
        <w:rPr>
          <w:color w:val="auto"/>
          <w:sz w:val="28"/>
          <w:szCs w:val="28"/>
          <w:lang w:bidi="ar-SA"/>
        </w:rPr>
      </w:pPr>
      <w:r w:rsidRPr="0070777E">
        <w:rPr>
          <w:sz w:val="28"/>
          <w:szCs w:val="28"/>
          <w:lang w:bidi="ar-SA"/>
        </w:rPr>
        <w:t xml:space="preserve">При непосредственном участии </w:t>
      </w:r>
      <w:r w:rsidRPr="00F6258B">
        <w:rPr>
          <w:b/>
          <w:sz w:val="28"/>
          <w:szCs w:val="28"/>
          <w:lang w:bidi="ar-SA"/>
        </w:rPr>
        <w:t xml:space="preserve">Межрегиональной организации профсоюза Санкт-Петербурга и Ленинградской </w:t>
      </w:r>
      <w:r w:rsidR="00F6258B" w:rsidRPr="00F6258B">
        <w:rPr>
          <w:b/>
          <w:sz w:val="28"/>
          <w:szCs w:val="28"/>
          <w:lang w:bidi="ar-SA"/>
        </w:rPr>
        <w:t>области</w:t>
      </w:r>
      <w:r w:rsidR="00F6258B">
        <w:rPr>
          <w:sz w:val="28"/>
          <w:szCs w:val="28"/>
          <w:lang w:bidi="ar-SA"/>
        </w:rPr>
        <w:t xml:space="preserve"> </w:t>
      </w:r>
      <w:r w:rsidRPr="0070777E">
        <w:rPr>
          <w:sz w:val="28"/>
          <w:szCs w:val="28"/>
          <w:lang w:bidi="ar-SA"/>
        </w:rPr>
        <w:t xml:space="preserve">был </w:t>
      </w:r>
      <w:r w:rsidR="00633126" w:rsidRPr="0070777E">
        <w:rPr>
          <w:sz w:val="28"/>
          <w:szCs w:val="28"/>
          <w:lang w:bidi="ar-SA"/>
        </w:rPr>
        <w:t xml:space="preserve">проведен Всероссийский конкурс межрегиональной отраслевой премии «Управляющий многоквартирным домом 2020 года», </w:t>
      </w:r>
      <w:r w:rsidRPr="0070777E">
        <w:rPr>
          <w:sz w:val="28"/>
          <w:szCs w:val="28"/>
          <w:lang w:bidi="ar-SA"/>
        </w:rPr>
        <w:t xml:space="preserve">которая </w:t>
      </w:r>
      <w:r w:rsidR="00633126" w:rsidRPr="0070777E">
        <w:rPr>
          <w:sz w:val="28"/>
          <w:szCs w:val="28"/>
          <w:lang w:bidi="ar-SA"/>
        </w:rPr>
        <w:t xml:space="preserve">учреждена при участии Министерства строительства и жилищно-коммунального хозяйства РФ, Комитета Государственной Думы по жилищной политике и жилищно-коммунальному хозяйству, Общероссийского профсоюза работников жизнеобеспечения, Комиссией по ЖКХ, строительству и дорогам Общественной палаты РФ, Советом по профессиональной квалификации в жилищно-коммунальном хозяйстве РФ. Организатор конкурса </w:t>
      </w:r>
      <w:r w:rsidR="00251483">
        <w:rPr>
          <w:sz w:val="28"/>
          <w:szCs w:val="28"/>
          <w:lang w:bidi="ar-SA"/>
        </w:rPr>
        <w:t>–</w:t>
      </w:r>
      <w:r w:rsidR="00633126" w:rsidRPr="0070777E">
        <w:rPr>
          <w:sz w:val="28"/>
          <w:szCs w:val="28"/>
          <w:lang w:bidi="ar-SA"/>
        </w:rPr>
        <w:t xml:space="preserve"> Комиссия СПК ЖКХ по профессиональным квалификациям в сфере управления многоквартирными домами.</w:t>
      </w:r>
    </w:p>
    <w:p w14:paraId="269BC896" w14:textId="77777777" w:rsidR="00EB3B13" w:rsidRPr="0003010F" w:rsidRDefault="00EB3B13" w:rsidP="002B7F3F">
      <w:pPr>
        <w:pStyle w:val="20"/>
        <w:shd w:val="clear" w:color="auto" w:fill="auto"/>
        <w:spacing w:before="0" w:after="0"/>
        <w:ind w:firstLine="567"/>
        <w:jc w:val="both"/>
        <w:rPr>
          <w:sz w:val="28"/>
          <w:szCs w:val="28"/>
        </w:rPr>
      </w:pPr>
      <w:r w:rsidRPr="0003010F">
        <w:rPr>
          <w:sz w:val="28"/>
          <w:szCs w:val="28"/>
        </w:rPr>
        <w:t xml:space="preserve">В представленных пояснительных записках территориальных организаций профсоюза к Отчетам о </w:t>
      </w:r>
      <w:r w:rsidR="003E52FB" w:rsidRPr="0003010F">
        <w:rPr>
          <w:sz w:val="28"/>
          <w:szCs w:val="28"/>
        </w:rPr>
        <w:t>выполнени</w:t>
      </w:r>
      <w:r w:rsidRPr="0003010F">
        <w:rPr>
          <w:sz w:val="28"/>
          <w:szCs w:val="28"/>
        </w:rPr>
        <w:t>и</w:t>
      </w:r>
      <w:r w:rsidR="003E52FB" w:rsidRPr="0003010F">
        <w:rPr>
          <w:sz w:val="28"/>
          <w:szCs w:val="28"/>
        </w:rPr>
        <w:t xml:space="preserve"> отраслевых тарифных соглашений и коллективных договоров в 2021 году</w:t>
      </w:r>
      <w:r w:rsidRPr="0003010F">
        <w:rPr>
          <w:sz w:val="28"/>
          <w:szCs w:val="28"/>
        </w:rPr>
        <w:t xml:space="preserve"> отмечено, что основными проблемами проведения колдоговорной кампании, как и в предыдущие периоды, являются</w:t>
      </w:r>
      <w:r w:rsidR="00A53228" w:rsidRPr="0003010F">
        <w:rPr>
          <w:sz w:val="28"/>
          <w:szCs w:val="28"/>
        </w:rPr>
        <w:t xml:space="preserve"> </w:t>
      </w:r>
      <w:r w:rsidRPr="0003010F">
        <w:rPr>
          <w:sz w:val="28"/>
          <w:szCs w:val="28"/>
        </w:rPr>
        <w:t>невыполнение всех норм действующего в отрасли федерального ОТС по ЖКХ РФ</w:t>
      </w:r>
      <w:r w:rsidR="0003010F">
        <w:rPr>
          <w:sz w:val="28"/>
          <w:szCs w:val="28"/>
        </w:rPr>
        <w:t xml:space="preserve">, </w:t>
      </w:r>
      <w:r w:rsidR="00A53228" w:rsidRPr="0003010F">
        <w:rPr>
          <w:sz w:val="28"/>
          <w:szCs w:val="28"/>
        </w:rPr>
        <w:t xml:space="preserve">экономическая нестабильность предприятий </w:t>
      </w:r>
      <w:r w:rsidR="00A53228" w:rsidRPr="0003010F">
        <w:rPr>
          <w:sz w:val="28"/>
          <w:szCs w:val="28"/>
        </w:rPr>
        <w:lastRenderedPageBreak/>
        <w:t xml:space="preserve">отрасли, а так же снижение значимости коллективно-договорной кампании и мотивации </w:t>
      </w:r>
      <w:proofErr w:type="spellStart"/>
      <w:r w:rsidR="00A53228" w:rsidRPr="0003010F">
        <w:rPr>
          <w:sz w:val="28"/>
          <w:szCs w:val="28"/>
        </w:rPr>
        <w:t>профчленства</w:t>
      </w:r>
      <w:proofErr w:type="spellEnd"/>
      <w:r w:rsidR="00A53228" w:rsidRPr="0003010F">
        <w:rPr>
          <w:sz w:val="28"/>
          <w:szCs w:val="28"/>
        </w:rPr>
        <w:t xml:space="preserve">, </w:t>
      </w:r>
      <w:r w:rsidR="0003010F" w:rsidRPr="0003010F">
        <w:rPr>
          <w:sz w:val="28"/>
          <w:szCs w:val="28"/>
        </w:rPr>
        <w:t>в связи с распространением действия коллективных договоров на всех работников предприятий (организаций).</w:t>
      </w:r>
    </w:p>
    <w:p w14:paraId="416AEFBE" w14:textId="77777777" w:rsidR="0070777E" w:rsidRDefault="0070777E" w:rsidP="006B154E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</w:p>
    <w:p w14:paraId="3D54EEFB" w14:textId="77777777" w:rsidR="00677E37" w:rsidRDefault="00677E37" w:rsidP="006B154E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</w:p>
    <w:p w14:paraId="7E60EF31" w14:textId="1ABE6B5F" w:rsidR="000C1538" w:rsidRPr="00623FDD" w:rsidRDefault="00087BED" w:rsidP="00623FDD">
      <w:pPr>
        <w:pStyle w:val="11"/>
        <w:shd w:val="clear" w:color="auto" w:fill="auto"/>
        <w:ind w:left="4248" w:hanging="40"/>
        <w:rPr>
          <w:i/>
          <w:iCs/>
          <w:sz w:val="28"/>
          <w:szCs w:val="28"/>
        </w:rPr>
      </w:pPr>
      <w:r w:rsidRPr="00623FDD">
        <w:rPr>
          <w:i/>
          <w:iCs/>
          <w:sz w:val="28"/>
          <w:szCs w:val="28"/>
        </w:rPr>
        <w:t xml:space="preserve">Отдел социально-трудовых отношений ЦК </w:t>
      </w:r>
      <w:r w:rsidR="00623FDD">
        <w:rPr>
          <w:i/>
          <w:iCs/>
          <w:sz w:val="28"/>
          <w:szCs w:val="28"/>
        </w:rPr>
        <w:t>П</w:t>
      </w:r>
      <w:r w:rsidRPr="00623FDD">
        <w:rPr>
          <w:i/>
          <w:iCs/>
          <w:sz w:val="28"/>
          <w:szCs w:val="28"/>
        </w:rPr>
        <w:t xml:space="preserve">рофсоюза </w:t>
      </w:r>
    </w:p>
    <w:sectPr w:rsidR="000C1538" w:rsidRPr="00623FDD" w:rsidSect="00623FDD">
      <w:footerReference w:type="default" r:id="rId8"/>
      <w:pgSz w:w="11907" w:h="16840" w:code="9"/>
      <w:pgMar w:top="1134" w:right="1134" w:bottom="993" w:left="1531" w:header="57" w:footer="6" w:gutter="0"/>
      <w:pgNumType w:start="5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EA92" w14:textId="77777777" w:rsidR="00D22CB0" w:rsidRDefault="00D22CB0">
      <w:r>
        <w:separator/>
      </w:r>
    </w:p>
  </w:endnote>
  <w:endnote w:type="continuationSeparator" w:id="0">
    <w:p w14:paraId="691BAF21" w14:textId="77777777" w:rsidR="00D22CB0" w:rsidRDefault="00D2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7752" w14:textId="77777777" w:rsidR="000C1538" w:rsidRDefault="000C153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FF25" w14:textId="77777777" w:rsidR="00D22CB0" w:rsidRDefault="00D22CB0"/>
  </w:footnote>
  <w:footnote w:type="continuationSeparator" w:id="0">
    <w:p w14:paraId="543E7D82" w14:textId="77777777" w:rsidR="00D22CB0" w:rsidRDefault="00D22C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2F939F3"/>
    <w:multiLevelType w:val="hybridMultilevel"/>
    <w:tmpl w:val="5E320148"/>
    <w:lvl w:ilvl="0" w:tplc="93780230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35C026C"/>
    <w:multiLevelType w:val="hybridMultilevel"/>
    <w:tmpl w:val="5E320148"/>
    <w:lvl w:ilvl="0" w:tplc="93780230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06AD53E7"/>
    <w:multiLevelType w:val="hybridMultilevel"/>
    <w:tmpl w:val="26306AAC"/>
    <w:lvl w:ilvl="0" w:tplc="2764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7332E"/>
    <w:multiLevelType w:val="multilevel"/>
    <w:tmpl w:val="66CAB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51181F"/>
    <w:multiLevelType w:val="hybridMultilevel"/>
    <w:tmpl w:val="0B1222BC"/>
    <w:lvl w:ilvl="0" w:tplc="2764A2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7179CB"/>
    <w:multiLevelType w:val="hybridMultilevel"/>
    <w:tmpl w:val="88940524"/>
    <w:lvl w:ilvl="0" w:tplc="2764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15598"/>
    <w:multiLevelType w:val="hybridMultilevel"/>
    <w:tmpl w:val="C4C4176C"/>
    <w:lvl w:ilvl="0" w:tplc="2764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51489"/>
    <w:multiLevelType w:val="hybridMultilevel"/>
    <w:tmpl w:val="07BAAC9C"/>
    <w:lvl w:ilvl="0" w:tplc="2764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21F11"/>
    <w:multiLevelType w:val="multilevel"/>
    <w:tmpl w:val="9B00E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B4452F"/>
    <w:multiLevelType w:val="hybridMultilevel"/>
    <w:tmpl w:val="6A7C7F36"/>
    <w:lvl w:ilvl="0" w:tplc="9BDE24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57DF464E"/>
    <w:multiLevelType w:val="multilevel"/>
    <w:tmpl w:val="C49E8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F62B2B"/>
    <w:multiLevelType w:val="hybridMultilevel"/>
    <w:tmpl w:val="2A56A180"/>
    <w:lvl w:ilvl="0" w:tplc="096A66E8">
      <w:start w:val="1"/>
      <w:numFmt w:val="decimal"/>
      <w:lvlText w:val="%1."/>
      <w:lvlJc w:val="left"/>
      <w:pPr>
        <w:ind w:left="732" w:hanging="372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16F78"/>
    <w:multiLevelType w:val="hybridMultilevel"/>
    <w:tmpl w:val="2A56A180"/>
    <w:lvl w:ilvl="0" w:tplc="096A66E8">
      <w:start w:val="1"/>
      <w:numFmt w:val="decimal"/>
      <w:lvlText w:val="%1."/>
      <w:lvlJc w:val="left"/>
      <w:pPr>
        <w:ind w:left="732" w:hanging="372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D2A88"/>
    <w:multiLevelType w:val="hybridMultilevel"/>
    <w:tmpl w:val="5E320148"/>
    <w:lvl w:ilvl="0" w:tplc="93780230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6F3A5CBD"/>
    <w:multiLevelType w:val="hybridMultilevel"/>
    <w:tmpl w:val="21A29954"/>
    <w:lvl w:ilvl="0" w:tplc="2764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16079"/>
    <w:multiLevelType w:val="multilevel"/>
    <w:tmpl w:val="9B00E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7335657">
    <w:abstractNumId w:val="4"/>
  </w:num>
  <w:num w:numId="2" w16cid:durableId="1980453530">
    <w:abstractNumId w:val="11"/>
  </w:num>
  <w:num w:numId="3" w16cid:durableId="1199583524">
    <w:abstractNumId w:val="15"/>
  </w:num>
  <w:num w:numId="4" w16cid:durableId="1651785573">
    <w:abstractNumId w:val="5"/>
  </w:num>
  <w:num w:numId="5" w16cid:durableId="2090686934">
    <w:abstractNumId w:val="13"/>
  </w:num>
  <w:num w:numId="6" w16cid:durableId="1526753486">
    <w:abstractNumId w:val="0"/>
  </w:num>
  <w:num w:numId="7" w16cid:durableId="380134153">
    <w:abstractNumId w:val="12"/>
  </w:num>
  <w:num w:numId="8" w16cid:durableId="2075084691">
    <w:abstractNumId w:val="7"/>
  </w:num>
  <w:num w:numId="9" w16cid:durableId="1595355363">
    <w:abstractNumId w:val="16"/>
  </w:num>
  <w:num w:numId="10" w16cid:durableId="848064623">
    <w:abstractNumId w:val="9"/>
  </w:num>
  <w:num w:numId="11" w16cid:durableId="1681934265">
    <w:abstractNumId w:val="1"/>
  </w:num>
  <w:num w:numId="12" w16cid:durableId="269975094">
    <w:abstractNumId w:val="2"/>
  </w:num>
  <w:num w:numId="13" w16cid:durableId="1277447048">
    <w:abstractNumId w:val="14"/>
  </w:num>
  <w:num w:numId="14" w16cid:durableId="1777479687">
    <w:abstractNumId w:val="8"/>
  </w:num>
  <w:num w:numId="15" w16cid:durableId="612520941">
    <w:abstractNumId w:val="3"/>
  </w:num>
  <w:num w:numId="16" w16cid:durableId="261034938">
    <w:abstractNumId w:val="6"/>
  </w:num>
  <w:num w:numId="17" w16cid:durableId="1825999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38"/>
    <w:rsid w:val="00006AAA"/>
    <w:rsid w:val="000110AA"/>
    <w:rsid w:val="000121C0"/>
    <w:rsid w:val="00021EF3"/>
    <w:rsid w:val="00024DA2"/>
    <w:rsid w:val="0003010F"/>
    <w:rsid w:val="00040ABD"/>
    <w:rsid w:val="00041F89"/>
    <w:rsid w:val="00052A89"/>
    <w:rsid w:val="0005355B"/>
    <w:rsid w:val="0005550B"/>
    <w:rsid w:val="000712EB"/>
    <w:rsid w:val="00087BED"/>
    <w:rsid w:val="000946B8"/>
    <w:rsid w:val="00095598"/>
    <w:rsid w:val="000A0168"/>
    <w:rsid w:val="000A4BB5"/>
    <w:rsid w:val="000C1538"/>
    <w:rsid w:val="000C25CB"/>
    <w:rsid w:val="000D3F58"/>
    <w:rsid w:val="000F219D"/>
    <w:rsid w:val="000F2459"/>
    <w:rsid w:val="000F46DD"/>
    <w:rsid w:val="000F5257"/>
    <w:rsid w:val="00117703"/>
    <w:rsid w:val="00125672"/>
    <w:rsid w:val="001263C9"/>
    <w:rsid w:val="00137895"/>
    <w:rsid w:val="001442AA"/>
    <w:rsid w:val="00144CDB"/>
    <w:rsid w:val="001505D7"/>
    <w:rsid w:val="00150A4B"/>
    <w:rsid w:val="00187054"/>
    <w:rsid w:val="001A5737"/>
    <w:rsid w:val="001C48C5"/>
    <w:rsid w:val="001E23B6"/>
    <w:rsid w:val="001E583C"/>
    <w:rsid w:val="002218C7"/>
    <w:rsid w:val="00225834"/>
    <w:rsid w:val="0023225D"/>
    <w:rsid w:val="00251483"/>
    <w:rsid w:val="0025295C"/>
    <w:rsid w:val="00267DED"/>
    <w:rsid w:val="00282EB4"/>
    <w:rsid w:val="002840F1"/>
    <w:rsid w:val="00287002"/>
    <w:rsid w:val="002913A2"/>
    <w:rsid w:val="00295C1F"/>
    <w:rsid w:val="002B2C51"/>
    <w:rsid w:val="002B73A6"/>
    <w:rsid w:val="002B7F3F"/>
    <w:rsid w:val="002D1937"/>
    <w:rsid w:val="002E0D44"/>
    <w:rsid w:val="002E3A83"/>
    <w:rsid w:val="002E4029"/>
    <w:rsid w:val="002E7311"/>
    <w:rsid w:val="002F3535"/>
    <w:rsid w:val="002F73FD"/>
    <w:rsid w:val="00304189"/>
    <w:rsid w:val="0030523B"/>
    <w:rsid w:val="00307254"/>
    <w:rsid w:val="00310A41"/>
    <w:rsid w:val="00317D9C"/>
    <w:rsid w:val="00324339"/>
    <w:rsid w:val="003272CF"/>
    <w:rsid w:val="00337625"/>
    <w:rsid w:val="00343994"/>
    <w:rsid w:val="00347012"/>
    <w:rsid w:val="003519D7"/>
    <w:rsid w:val="00355599"/>
    <w:rsid w:val="00364876"/>
    <w:rsid w:val="003664C2"/>
    <w:rsid w:val="00370105"/>
    <w:rsid w:val="00383E28"/>
    <w:rsid w:val="003947E6"/>
    <w:rsid w:val="00397920"/>
    <w:rsid w:val="003B1E0A"/>
    <w:rsid w:val="003B796E"/>
    <w:rsid w:val="003C7BF3"/>
    <w:rsid w:val="003E12FA"/>
    <w:rsid w:val="003E3514"/>
    <w:rsid w:val="003E3D95"/>
    <w:rsid w:val="003E52FB"/>
    <w:rsid w:val="003E5308"/>
    <w:rsid w:val="003F4967"/>
    <w:rsid w:val="00410DD6"/>
    <w:rsid w:val="00415018"/>
    <w:rsid w:val="00433486"/>
    <w:rsid w:val="004427A5"/>
    <w:rsid w:val="004436AC"/>
    <w:rsid w:val="00447793"/>
    <w:rsid w:val="00461C8A"/>
    <w:rsid w:val="00470B81"/>
    <w:rsid w:val="00473532"/>
    <w:rsid w:val="004935CA"/>
    <w:rsid w:val="004935E8"/>
    <w:rsid w:val="004A0C7D"/>
    <w:rsid w:val="004B313B"/>
    <w:rsid w:val="004D3433"/>
    <w:rsid w:val="0050102E"/>
    <w:rsid w:val="00522795"/>
    <w:rsid w:val="0052637C"/>
    <w:rsid w:val="005305C0"/>
    <w:rsid w:val="005445CD"/>
    <w:rsid w:val="00553777"/>
    <w:rsid w:val="00577CC3"/>
    <w:rsid w:val="00580E00"/>
    <w:rsid w:val="005831D9"/>
    <w:rsid w:val="005935B1"/>
    <w:rsid w:val="00597055"/>
    <w:rsid w:val="005A6168"/>
    <w:rsid w:val="005B4E34"/>
    <w:rsid w:val="005D1503"/>
    <w:rsid w:val="005F52FF"/>
    <w:rsid w:val="005F5F5F"/>
    <w:rsid w:val="005F6CF3"/>
    <w:rsid w:val="00600343"/>
    <w:rsid w:val="00616A0F"/>
    <w:rsid w:val="00617E64"/>
    <w:rsid w:val="00623FDD"/>
    <w:rsid w:val="00631834"/>
    <w:rsid w:val="00632DF6"/>
    <w:rsid w:val="00633126"/>
    <w:rsid w:val="0063378A"/>
    <w:rsid w:val="00636EEF"/>
    <w:rsid w:val="00636F2A"/>
    <w:rsid w:val="00646707"/>
    <w:rsid w:val="0065017E"/>
    <w:rsid w:val="00651063"/>
    <w:rsid w:val="00660196"/>
    <w:rsid w:val="00672EE2"/>
    <w:rsid w:val="00677E37"/>
    <w:rsid w:val="00683397"/>
    <w:rsid w:val="00692294"/>
    <w:rsid w:val="006928B9"/>
    <w:rsid w:val="006B05D5"/>
    <w:rsid w:val="006B154E"/>
    <w:rsid w:val="006D3E73"/>
    <w:rsid w:val="006D7E2C"/>
    <w:rsid w:val="006E00C2"/>
    <w:rsid w:val="006E03F0"/>
    <w:rsid w:val="006E6502"/>
    <w:rsid w:val="006F64FA"/>
    <w:rsid w:val="00704973"/>
    <w:rsid w:val="007075F1"/>
    <w:rsid w:val="0070777E"/>
    <w:rsid w:val="007151D3"/>
    <w:rsid w:val="00720546"/>
    <w:rsid w:val="007246BE"/>
    <w:rsid w:val="007248EA"/>
    <w:rsid w:val="00727B35"/>
    <w:rsid w:val="0073192E"/>
    <w:rsid w:val="00740E35"/>
    <w:rsid w:val="00747D85"/>
    <w:rsid w:val="007568CD"/>
    <w:rsid w:val="00764F84"/>
    <w:rsid w:val="007C267F"/>
    <w:rsid w:val="007C474C"/>
    <w:rsid w:val="007C4CA4"/>
    <w:rsid w:val="007C793E"/>
    <w:rsid w:val="007D1570"/>
    <w:rsid w:val="007D4554"/>
    <w:rsid w:val="007D4C48"/>
    <w:rsid w:val="007E2B34"/>
    <w:rsid w:val="007E46D9"/>
    <w:rsid w:val="007E5CFC"/>
    <w:rsid w:val="007E6FA8"/>
    <w:rsid w:val="00800898"/>
    <w:rsid w:val="008111C2"/>
    <w:rsid w:val="00812E28"/>
    <w:rsid w:val="00821502"/>
    <w:rsid w:val="00825479"/>
    <w:rsid w:val="00831E42"/>
    <w:rsid w:val="00846392"/>
    <w:rsid w:val="008524F0"/>
    <w:rsid w:val="00853496"/>
    <w:rsid w:val="00862259"/>
    <w:rsid w:val="0088337A"/>
    <w:rsid w:val="00886E34"/>
    <w:rsid w:val="00894675"/>
    <w:rsid w:val="008B04D4"/>
    <w:rsid w:val="008B518A"/>
    <w:rsid w:val="008C0FC7"/>
    <w:rsid w:val="008D6902"/>
    <w:rsid w:val="008E1808"/>
    <w:rsid w:val="008F540B"/>
    <w:rsid w:val="009004A8"/>
    <w:rsid w:val="0090127F"/>
    <w:rsid w:val="00901F08"/>
    <w:rsid w:val="00904D26"/>
    <w:rsid w:val="009115BF"/>
    <w:rsid w:val="00912AEB"/>
    <w:rsid w:val="00912D42"/>
    <w:rsid w:val="009145F7"/>
    <w:rsid w:val="00921F6B"/>
    <w:rsid w:val="0093472D"/>
    <w:rsid w:val="0097387A"/>
    <w:rsid w:val="009748D9"/>
    <w:rsid w:val="00991B11"/>
    <w:rsid w:val="009A3B16"/>
    <w:rsid w:val="009B292E"/>
    <w:rsid w:val="009B4074"/>
    <w:rsid w:val="009C19A5"/>
    <w:rsid w:val="009D63C4"/>
    <w:rsid w:val="009E07F2"/>
    <w:rsid w:val="009E1E37"/>
    <w:rsid w:val="009E3C29"/>
    <w:rsid w:val="009E4B6F"/>
    <w:rsid w:val="00A05D33"/>
    <w:rsid w:val="00A1214F"/>
    <w:rsid w:val="00A20D8C"/>
    <w:rsid w:val="00A35DA2"/>
    <w:rsid w:val="00A35E90"/>
    <w:rsid w:val="00A422BD"/>
    <w:rsid w:val="00A44DA5"/>
    <w:rsid w:val="00A44F6A"/>
    <w:rsid w:val="00A53228"/>
    <w:rsid w:val="00A54079"/>
    <w:rsid w:val="00A60B68"/>
    <w:rsid w:val="00A70284"/>
    <w:rsid w:val="00A76300"/>
    <w:rsid w:val="00AA1529"/>
    <w:rsid w:val="00AA779C"/>
    <w:rsid w:val="00AD5B32"/>
    <w:rsid w:val="00AD7B18"/>
    <w:rsid w:val="00AF74DA"/>
    <w:rsid w:val="00B0471A"/>
    <w:rsid w:val="00B13517"/>
    <w:rsid w:val="00B1571D"/>
    <w:rsid w:val="00B16F1A"/>
    <w:rsid w:val="00B17F1A"/>
    <w:rsid w:val="00B234F9"/>
    <w:rsid w:val="00B30A87"/>
    <w:rsid w:val="00B374D5"/>
    <w:rsid w:val="00B4578C"/>
    <w:rsid w:val="00B471A7"/>
    <w:rsid w:val="00B47436"/>
    <w:rsid w:val="00B65B33"/>
    <w:rsid w:val="00B75805"/>
    <w:rsid w:val="00B8235B"/>
    <w:rsid w:val="00B90EED"/>
    <w:rsid w:val="00BA3768"/>
    <w:rsid w:val="00BB05CB"/>
    <w:rsid w:val="00BB25DD"/>
    <w:rsid w:val="00BC434E"/>
    <w:rsid w:val="00BC5BBB"/>
    <w:rsid w:val="00BD6F82"/>
    <w:rsid w:val="00BE1A46"/>
    <w:rsid w:val="00C02094"/>
    <w:rsid w:val="00C04EC2"/>
    <w:rsid w:val="00C30A99"/>
    <w:rsid w:val="00C3295B"/>
    <w:rsid w:val="00C421A6"/>
    <w:rsid w:val="00C47BA6"/>
    <w:rsid w:val="00C50B33"/>
    <w:rsid w:val="00C72E97"/>
    <w:rsid w:val="00C80F26"/>
    <w:rsid w:val="00C95788"/>
    <w:rsid w:val="00C97104"/>
    <w:rsid w:val="00C975B0"/>
    <w:rsid w:val="00C9765E"/>
    <w:rsid w:val="00CA1076"/>
    <w:rsid w:val="00CB2033"/>
    <w:rsid w:val="00CC2BFB"/>
    <w:rsid w:val="00CC3FD4"/>
    <w:rsid w:val="00CC7841"/>
    <w:rsid w:val="00CE5181"/>
    <w:rsid w:val="00CE5A65"/>
    <w:rsid w:val="00CF37F0"/>
    <w:rsid w:val="00CF3A46"/>
    <w:rsid w:val="00D02CF5"/>
    <w:rsid w:val="00D143AB"/>
    <w:rsid w:val="00D22CB0"/>
    <w:rsid w:val="00D34D6F"/>
    <w:rsid w:val="00D5250E"/>
    <w:rsid w:val="00D52E8E"/>
    <w:rsid w:val="00D62965"/>
    <w:rsid w:val="00D67216"/>
    <w:rsid w:val="00D709CA"/>
    <w:rsid w:val="00D75D8E"/>
    <w:rsid w:val="00D865DA"/>
    <w:rsid w:val="00DA48C1"/>
    <w:rsid w:val="00DB4BCB"/>
    <w:rsid w:val="00DB6DF2"/>
    <w:rsid w:val="00DC3142"/>
    <w:rsid w:val="00DD004C"/>
    <w:rsid w:val="00DD1147"/>
    <w:rsid w:val="00DF4430"/>
    <w:rsid w:val="00E02097"/>
    <w:rsid w:val="00E26281"/>
    <w:rsid w:val="00E411A6"/>
    <w:rsid w:val="00E41B5D"/>
    <w:rsid w:val="00E67D64"/>
    <w:rsid w:val="00E74B31"/>
    <w:rsid w:val="00E8394E"/>
    <w:rsid w:val="00E91DD4"/>
    <w:rsid w:val="00EB3B13"/>
    <w:rsid w:val="00EC1855"/>
    <w:rsid w:val="00EF245E"/>
    <w:rsid w:val="00F06AD8"/>
    <w:rsid w:val="00F2522F"/>
    <w:rsid w:val="00F3326E"/>
    <w:rsid w:val="00F4048A"/>
    <w:rsid w:val="00F46185"/>
    <w:rsid w:val="00F6258B"/>
    <w:rsid w:val="00F66C86"/>
    <w:rsid w:val="00F71715"/>
    <w:rsid w:val="00F9250D"/>
    <w:rsid w:val="00F95222"/>
    <w:rsid w:val="00FB7391"/>
    <w:rsid w:val="00FD503C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DC9A"/>
  <w15:docId w15:val="{38C1F907-9040-42A7-8494-7408BE4D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60" w:after="56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 Spacing"/>
    <w:qFormat/>
    <w:rsid w:val="005305C0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Default">
    <w:name w:val="Default"/>
    <w:rsid w:val="0028700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5">
    <w:name w:val="List Paragraph"/>
    <w:basedOn w:val="a"/>
    <w:uiPriority w:val="34"/>
    <w:qFormat/>
    <w:rsid w:val="001505D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83E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5CD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7C47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747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BC8E-B20D-4D06-8168-BC402AE8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4705</Words>
  <Characters>26822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2022-05-31T13:28:00Z</cp:lastPrinted>
  <dcterms:created xsi:type="dcterms:W3CDTF">2022-04-26T09:04:00Z</dcterms:created>
  <dcterms:modified xsi:type="dcterms:W3CDTF">2022-05-31T13:29:00Z</dcterms:modified>
</cp:coreProperties>
</file>